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BA" w:rsidRPr="00D816CD" w:rsidRDefault="00765FBA" w:rsidP="00CC15F1">
      <w:pPr>
        <w:jc w:val="both"/>
        <w:rPr>
          <w:rFonts w:ascii="Arial Black" w:hAnsi="Arial Black"/>
          <w:b/>
          <w:bCs/>
          <w:sz w:val="2"/>
          <w:szCs w:val="22"/>
          <w:lang w:val="en-US"/>
        </w:rPr>
      </w:pPr>
    </w:p>
    <w:p w:rsidR="00916A92" w:rsidRPr="00916A92" w:rsidRDefault="00CC15F1" w:rsidP="00916A92">
      <w:pPr>
        <w:jc w:val="both"/>
        <w:rPr>
          <w:rFonts w:ascii="Arial Black" w:hAnsi="Arial Black"/>
          <w:b/>
          <w:bCs/>
          <w:sz w:val="2"/>
          <w:szCs w:val="22"/>
        </w:rPr>
      </w:pPr>
      <w:r w:rsidRPr="008D7ACF">
        <w:t xml:space="preserve">                                                      </w:t>
      </w:r>
      <w:r w:rsidR="00B92B03">
        <w:t xml:space="preserve">  </w:t>
      </w:r>
    </w:p>
    <w:tbl>
      <w:tblPr>
        <w:tblStyle w:val="Grilledutableau"/>
        <w:tblpPr w:leftFromText="141" w:rightFromText="141" w:vertAnchor="text" w:horzAnchor="margin" w:tblpXSpec="right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5"/>
      </w:tblGrid>
      <w:tr w:rsidR="002A124E" w:rsidTr="002A124E">
        <w:trPr>
          <w:trHeight w:val="770"/>
        </w:trPr>
        <w:tc>
          <w:tcPr>
            <w:tcW w:w="6285" w:type="dxa"/>
          </w:tcPr>
          <w:p w:rsidR="00EE6513" w:rsidRDefault="00EE6513" w:rsidP="002A124E">
            <w:pPr>
              <w:jc w:val="both"/>
              <w:rPr>
                <w:rFonts w:ascii="Arial Black" w:hAnsi="Arial Black"/>
                <w:b/>
                <w:bCs/>
                <w:sz w:val="16"/>
                <w:szCs w:val="22"/>
              </w:rPr>
            </w:pPr>
          </w:p>
          <w:p w:rsidR="00EE6513" w:rsidRPr="00E50FBA" w:rsidRDefault="00EE6513" w:rsidP="002A124E">
            <w:pPr>
              <w:jc w:val="both"/>
              <w:rPr>
                <w:rFonts w:ascii="Arial Black" w:hAnsi="Arial Black"/>
                <w:b/>
                <w:bCs/>
                <w:sz w:val="8"/>
                <w:szCs w:val="22"/>
              </w:rPr>
            </w:pPr>
          </w:p>
          <w:p w:rsidR="002A124E" w:rsidRDefault="002A124E" w:rsidP="002A124E">
            <w:pPr>
              <w:jc w:val="both"/>
            </w:pPr>
            <w:r>
              <w:rPr>
                <w:rFonts w:ascii="Arial Black" w:hAnsi="Arial Black"/>
                <w:b/>
                <w:bCs/>
                <w:sz w:val="22"/>
                <w:szCs w:val="22"/>
              </w:rPr>
              <w:t xml:space="preserve">DECISION N° </w:t>
            </w:r>
            <w:r w:rsidR="00EB11E4">
              <w:rPr>
                <w:rFonts w:ascii="Arial Black" w:hAnsi="Arial Black"/>
                <w:b/>
                <w:bCs/>
                <w:sz w:val="22"/>
                <w:szCs w:val="22"/>
              </w:rPr>
              <w:t>0066</w:t>
            </w:r>
            <w:r>
              <w:rPr>
                <w:rFonts w:ascii="Arial Black" w:hAnsi="Arial Black"/>
                <w:b/>
                <w:bCs/>
                <w:sz w:val="22"/>
                <w:szCs w:val="22"/>
              </w:rPr>
              <w:t xml:space="preserve"> -2</w:t>
            </w:r>
            <w:r w:rsidR="001D0775">
              <w:rPr>
                <w:rFonts w:ascii="Arial Black" w:hAnsi="Arial Black"/>
                <w:b/>
                <w:bCs/>
                <w:sz w:val="22"/>
                <w:szCs w:val="22"/>
              </w:rPr>
              <w:t>2</w:t>
            </w:r>
            <w:r w:rsidR="00E408E0">
              <w:rPr>
                <w:rFonts w:ascii="Arial Black" w:hAnsi="Arial Black"/>
                <w:b/>
                <w:bCs/>
                <w:sz w:val="22"/>
                <w:szCs w:val="22"/>
              </w:rPr>
              <w:t>/ADC/DG/DG.M/</w:t>
            </w:r>
            <w:r w:rsidRPr="008D7ACF">
              <w:rPr>
                <w:rFonts w:ascii="Arial Black" w:hAnsi="Arial Black"/>
                <w:b/>
                <w:bCs/>
                <w:sz w:val="22"/>
                <w:szCs w:val="22"/>
              </w:rPr>
              <w:t>ta</w:t>
            </w:r>
            <w:r w:rsidRPr="008D7ACF">
              <w:t xml:space="preserve">          </w:t>
            </w:r>
          </w:p>
          <w:p w:rsidR="002A124E" w:rsidRPr="009A043D" w:rsidRDefault="002A124E" w:rsidP="00EE6513">
            <w:pPr>
              <w:tabs>
                <w:tab w:val="left" w:pos="709"/>
                <w:tab w:val="left" w:pos="851"/>
              </w:tabs>
              <w:jc w:val="both"/>
              <w:rPr>
                <w:bCs/>
                <w:szCs w:val="26"/>
              </w:rPr>
            </w:pPr>
            <w:r w:rsidRPr="009A043D">
              <w:rPr>
                <w:bCs/>
                <w:szCs w:val="26"/>
              </w:rPr>
              <w:t xml:space="preserve">Portant attribution </w:t>
            </w:r>
            <w:r w:rsidR="00F455FF">
              <w:rPr>
                <w:bCs/>
                <w:szCs w:val="26"/>
              </w:rPr>
              <w:t>du marché relatif</w:t>
            </w:r>
            <w:r>
              <w:rPr>
                <w:bCs/>
                <w:szCs w:val="26"/>
              </w:rPr>
              <w:t xml:space="preserve"> </w:t>
            </w:r>
            <w:r w:rsidRPr="009A043D">
              <w:rPr>
                <w:bCs/>
                <w:szCs w:val="26"/>
              </w:rPr>
              <w:t>aux travaux</w:t>
            </w:r>
            <w:r w:rsidRPr="004D1C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A124E">
              <w:rPr>
                <w:bCs/>
                <w:szCs w:val="26"/>
              </w:rPr>
              <w:t>de mise à</w:t>
            </w:r>
            <w:r>
              <w:rPr>
                <w:bCs/>
                <w:szCs w:val="26"/>
              </w:rPr>
              <w:t xml:space="preserve"> niveau de</w:t>
            </w:r>
            <w:r w:rsidRPr="002A124E">
              <w:rPr>
                <w:bCs/>
                <w:szCs w:val="26"/>
              </w:rPr>
              <w:t xml:space="preserve"> l’éclairage à l’Aéroport International de Garoua</w:t>
            </w:r>
            <w:r w:rsidRPr="009A043D">
              <w:rPr>
                <w:bCs/>
                <w:szCs w:val="26"/>
              </w:rPr>
              <w:t xml:space="preserve"> .</w:t>
            </w:r>
          </w:p>
        </w:tc>
      </w:tr>
    </w:tbl>
    <w:p w:rsidR="002A124E" w:rsidRDefault="002A124E" w:rsidP="002A124E">
      <w:pPr>
        <w:jc w:val="both"/>
        <w:rPr>
          <w:rFonts w:ascii="Arial" w:hAnsi="Arial" w:cs="Arial"/>
          <w:noProof/>
          <w:szCs w:val="20"/>
        </w:rPr>
      </w:pPr>
    </w:p>
    <w:p w:rsidR="00D449C3" w:rsidRDefault="00D449C3" w:rsidP="002A124E">
      <w:pPr>
        <w:jc w:val="both"/>
        <w:rPr>
          <w:rFonts w:ascii="Arial" w:hAnsi="Arial" w:cs="Arial"/>
          <w:noProof/>
          <w:szCs w:val="20"/>
        </w:rPr>
      </w:pPr>
    </w:p>
    <w:p w:rsidR="00D449C3" w:rsidRPr="001F4DD9" w:rsidRDefault="00D449C3" w:rsidP="002A124E">
      <w:pPr>
        <w:jc w:val="both"/>
        <w:rPr>
          <w:sz w:val="2"/>
        </w:rPr>
      </w:pPr>
    </w:p>
    <w:p w:rsidR="002A124E" w:rsidRDefault="002A124E" w:rsidP="002A124E">
      <w:pPr>
        <w:jc w:val="both"/>
        <w:rPr>
          <w:b/>
          <w:bCs/>
        </w:rPr>
      </w:pPr>
    </w:p>
    <w:p w:rsidR="002A124E" w:rsidRDefault="002A124E" w:rsidP="002A124E">
      <w:pPr>
        <w:jc w:val="both"/>
        <w:rPr>
          <w:b/>
          <w:bCs/>
        </w:rPr>
      </w:pPr>
    </w:p>
    <w:p w:rsidR="002A124E" w:rsidRPr="009A043D" w:rsidRDefault="002A124E" w:rsidP="002A124E">
      <w:pPr>
        <w:jc w:val="both"/>
        <w:rPr>
          <w:b/>
          <w:bCs/>
          <w:sz w:val="4"/>
        </w:rPr>
      </w:pPr>
    </w:p>
    <w:p w:rsidR="002A124E" w:rsidRDefault="002A124E" w:rsidP="002A124E">
      <w:pPr>
        <w:jc w:val="both"/>
        <w:rPr>
          <w:b/>
          <w:bCs/>
        </w:rPr>
      </w:pPr>
    </w:p>
    <w:p w:rsidR="008A3B07" w:rsidRDefault="008A3B07" w:rsidP="002A124E">
      <w:pPr>
        <w:jc w:val="both"/>
        <w:rPr>
          <w:b/>
          <w:bCs/>
        </w:rPr>
      </w:pPr>
    </w:p>
    <w:p w:rsidR="00D449C3" w:rsidRDefault="00D449C3" w:rsidP="002A124E">
      <w:pPr>
        <w:jc w:val="both"/>
        <w:rPr>
          <w:b/>
          <w:bCs/>
        </w:rPr>
      </w:pPr>
    </w:p>
    <w:p w:rsidR="00EE6513" w:rsidRDefault="00EE6513" w:rsidP="002A124E">
      <w:pPr>
        <w:jc w:val="both"/>
        <w:rPr>
          <w:b/>
          <w:bCs/>
        </w:rPr>
      </w:pPr>
    </w:p>
    <w:p w:rsidR="00EE6513" w:rsidRDefault="00EE6513" w:rsidP="002A124E">
      <w:pPr>
        <w:jc w:val="both"/>
        <w:rPr>
          <w:b/>
          <w:bCs/>
        </w:rPr>
      </w:pPr>
    </w:p>
    <w:p w:rsidR="00D449C3" w:rsidRPr="00E50FBA" w:rsidRDefault="00D449C3" w:rsidP="002A124E">
      <w:pPr>
        <w:jc w:val="both"/>
        <w:rPr>
          <w:b/>
          <w:bCs/>
          <w:sz w:val="2"/>
        </w:rPr>
      </w:pPr>
    </w:p>
    <w:p w:rsidR="00D449C3" w:rsidRPr="00EE6513" w:rsidRDefault="00D449C3" w:rsidP="002A124E">
      <w:pPr>
        <w:jc w:val="both"/>
        <w:rPr>
          <w:b/>
          <w:bCs/>
          <w:sz w:val="2"/>
        </w:rPr>
      </w:pPr>
    </w:p>
    <w:p w:rsidR="00D449C3" w:rsidRPr="00D449C3" w:rsidRDefault="00D449C3" w:rsidP="002A124E">
      <w:pPr>
        <w:jc w:val="both"/>
        <w:rPr>
          <w:b/>
          <w:bCs/>
          <w:sz w:val="14"/>
        </w:rPr>
      </w:pPr>
    </w:p>
    <w:p w:rsidR="002A124E" w:rsidRDefault="002A124E" w:rsidP="002A124E">
      <w:pPr>
        <w:ind w:firstLine="705"/>
        <w:jc w:val="both"/>
        <w:rPr>
          <w:b/>
          <w:bCs/>
        </w:rPr>
      </w:pPr>
      <w:r>
        <w:rPr>
          <w:b/>
          <w:bCs/>
        </w:rPr>
        <w:t>LE DIRECTEUR GENERAL,</w:t>
      </w:r>
      <w:r>
        <w:rPr>
          <w:rFonts w:ascii="Arial Black" w:hAnsi="Arial Black"/>
          <w:b/>
          <w:bCs/>
          <w:sz w:val="22"/>
          <w:szCs w:val="22"/>
        </w:rPr>
        <w:t xml:space="preserve">                                             </w:t>
      </w:r>
    </w:p>
    <w:p w:rsidR="002A124E" w:rsidRPr="00EE6513" w:rsidRDefault="002A124E" w:rsidP="002A124E">
      <w:pPr>
        <w:rPr>
          <w:b/>
          <w:bCs/>
          <w:sz w:val="8"/>
        </w:rPr>
      </w:pPr>
    </w:p>
    <w:p w:rsidR="008A3B07" w:rsidRPr="00E50FBA" w:rsidRDefault="008A3B07" w:rsidP="002A124E">
      <w:pPr>
        <w:rPr>
          <w:b/>
          <w:bCs/>
          <w:sz w:val="4"/>
        </w:rPr>
      </w:pPr>
    </w:p>
    <w:p w:rsidR="002A124E" w:rsidRPr="00D816CD" w:rsidRDefault="002A124E" w:rsidP="002A124E">
      <w:pPr>
        <w:rPr>
          <w:b/>
          <w:bCs/>
          <w:sz w:val="2"/>
          <w:szCs w:val="4"/>
        </w:rPr>
      </w:pPr>
    </w:p>
    <w:p w:rsidR="002A124E" w:rsidRPr="00930371" w:rsidRDefault="002A124E" w:rsidP="002A124E">
      <w:pPr>
        <w:ind w:left="705" w:hanging="989"/>
        <w:jc w:val="both"/>
        <w:rPr>
          <w:bCs/>
        </w:rPr>
      </w:pPr>
      <w:r w:rsidRPr="00930371">
        <w:rPr>
          <w:bCs/>
        </w:rPr>
        <w:t xml:space="preserve">    </w:t>
      </w:r>
      <w:proofErr w:type="gramStart"/>
      <w:r w:rsidRPr="00930371">
        <w:rPr>
          <w:bCs/>
        </w:rPr>
        <w:t>Vu</w:t>
      </w:r>
      <w:r w:rsidRPr="00930371">
        <w:t xml:space="preserve">  </w:t>
      </w:r>
      <w:r w:rsidRPr="00930371">
        <w:rPr>
          <w:bCs/>
        </w:rPr>
        <w:t>La</w:t>
      </w:r>
      <w:proofErr w:type="gramEnd"/>
      <w:r w:rsidRPr="00930371">
        <w:rPr>
          <w:bCs/>
        </w:rPr>
        <w:t xml:space="preserve"> Loi N° 2017/011 du 12 Juillet 2017 portant statut général des entreprises publiques ;</w:t>
      </w:r>
    </w:p>
    <w:p w:rsidR="002A124E" w:rsidRPr="00930371" w:rsidRDefault="002A124E" w:rsidP="002A124E">
      <w:pPr>
        <w:ind w:left="705" w:hanging="705"/>
        <w:jc w:val="both"/>
        <w:rPr>
          <w:bCs/>
          <w:sz w:val="8"/>
          <w:szCs w:val="8"/>
        </w:rPr>
      </w:pPr>
    </w:p>
    <w:p w:rsidR="002A124E" w:rsidRPr="00930371" w:rsidRDefault="002A124E" w:rsidP="002A124E">
      <w:pPr>
        <w:ind w:left="705" w:hanging="989"/>
        <w:jc w:val="both"/>
        <w:rPr>
          <w:bCs/>
        </w:rPr>
      </w:pPr>
      <w:r w:rsidRPr="00930371">
        <w:rPr>
          <w:bCs/>
        </w:rPr>
        <w:t xml:space="preserve">    </w:t>
      </w:r>
      <w:proofErr w:type="gramStart"/>
      <w:r w:rsidRPr="00930371">
        <w:rPr>
          <w:bCs/>
        </w:rPr>
        <w:t>Vu  Les</w:t>
      </w:r>
      <w:proofErr w:type="gramEnd"/>
      <w:r w:rsidRPr="00930371">
        <w:rPr>
          <w:bCs/>
        </w:rPr>
        <w:t xml:space="preserve"> statuts de la société Aéroports Du Cameroun S.A. 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989"/>
        <w:jc w:val="both"/>
        <w:rPr>
          <w:bCs/>
        </w:rPr>
      </w:pPr>
      <w:r w:rsidRPr="00930371">
        <w:rPr>
          <w:bCs/>
        </w:rPr>
        <w:t xml:space="preserve">    </w:t>
      </w:r>
      <w:proofErr w:type="gramStart"/>
      <w:r w:rsidRPr="00930371">
        <w:rPr>
          <w:bCs/>
        </w:rPr>
        <w:t xml:space="preserve">Vu </w:t>
      </w:r>
      <w:r w:rsidR="00D449C3">
        <w:rPr>
          <w:bCs/>
        </w:rPr>
        <w:t xml:space="preserve"> </w:t>
      </w:r>
      <w:r w:rsidRPr="00930371">
        <w:rPr>
          <w:bCs/>
        </w:rPr>
        <w:t>La</w:t>
      </w:r>
      <w:proofErr w:type="gramEnd"/>
      <w:r w:rsidRPr="00930371">
        <w:rPr>
          <w:bCs/>
        </w:rPr>
        <w:t xml:space="preserve"> Convention de Concession de la gestion et de l’exploitation des aéroports, signée entre l’Etat du Cameroun et la société Aéroports Du Cameroun S.A. 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r w:rsidRPr="00930371">
        <w:rPr>
          <w:bCs/>
        </w:rPr>
        <w:t xml:space="preserve">Vu La Résolution de la session du Conseil d’Administration Extraordinaire du 15 Juin 2009 portant nomination du Directeur Général de la société Aéroports Du Cameroun </w:t>
      </w:r>
      <w:proofErr w:type="gramStart"/>
      <w:r w:rsidRPr="00930371">
        <w:rPr>
          <w:bCs/>
        </w:rPr>
        <w:t>S.A.;</w:t>
      </w:r>
      <w:proofErr w:type="gramEnd"/>
      <w:r w:rsidRPr="00930371">
        <w:rPr>
          <w:bCs/>
        </w:rPr>
        <w:t xml:space="preserve"> 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La</w:t>
      </w:r>
      <w:proofErr w:type="gramEnd"/>
      <w:r w:rsidRPr="00930371">
        <w:rPr>
          <w:bCs/>
        </w:rPr>
        <w:t xml:space="preserve"> Résolution N° 12-58ème Session du Conseil d’Administration du 23 Juillet 2009 portant délégation permanente des pouvoirs au Directeur Général et ses modifications subséquentes 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Le</w:t>
      </w:r>
      <w:proofErr w:type="gramEnd"/>
      <w:r w:rsidRPr="00930371">
        <w:rPr>
          <w:bCs/>
        </w:rPr>
        <w:t xml:space="preserve"> Décret N° 2018/355 du 12 Juin 2018 fixant les règles communes applicables aux marchés des entreprises publiques 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La</w:t>
      </w:r>
      <w:proofErr w:type="gramEnd"/>
      <w:r w:rsidRPr="00930371">
        <w:rPr>
          <w:bCs/>
        </w:rPr>
        <w:t xml:space="preserve"> Résolution N° 002-89ème Session du 30 août 2018 portant adoption du Manuel de Procédures des Marchés de la société Aéroports Du Cameroun SA 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La</w:t>
      </w:r>
      <w:proofErr w:type="gramEnd"/>
      <w:r w:rsidRPr="00930371">
        <w:rPr>
          <w:bCs/>
        </w:rPr>
        <w:t xml:space="preserve"> Résolution N° 003-89ème Session du 30 août 2018 portant création, organisation et fonctionnement de la Commission Interne de Passation des marchés de la société Aéroports Du Cameroun SA ;</w:t>
      </w:r>
    </w:p>
    <w:p w:rsidR="002A124E" w:rsidRPr="00C43627" w:rsidRDefault="002A124E" w:rsidP="002A124E">
      <w:pPr>
        <w:ind w:left="705" w:hanging="705"/>
        <w:jc w:val="both"/>
        <w:rPr>
          <w:bCs/>
          <w:sz w:val="8"/>
        </w:rPr>
      </w:pPr>
    </w:p>
    <w:p w:rsidR="002A124E" w:rsidRPr="00930371" w:rsidRDefault="002A124E" w:rsidP="002A124E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La</w:t>
      </w:r>
      <w:proofErr w:type="gramEnd"/>
      <w:r w:rsidRPr="00930371">
        <w:rPr>
          <w:bCs/>
        </w:rPr>
        <w:t xml:space="preserve"> Circulaire N° 002/CAB/PM du 31 Janvier 2011, relative à l’amélioration de la performance du système des Marchés Publics dans ses dispositions non contraires au Décret N° 2018/355 du 12 juin 2018 fixant les règles communes applicables aux marchés des entreprises publiques ;</w:t>
      </w:r>
    </w:p>
    <w:p w:rsidR="002A124E" w:rsidRPr="00C43627" w:rsidRDefault="002A124E" w:rsidP="002A124E">
      <w:pPr>
        <w:ind w:left="705" w:hanging="989"/>
        <w:jc w:val="both"/>
        <w:rPr>
          <w:bCs/>
          <w:sz w:val="2"/>
        </w:rPr>
      </w:pPr>
    </w:p>
    <w:p w:rsidR="002A124E" w:rsidRDefault="002A124E" w:rsidP="005D088C">
      <w:pPr>
        <w:spacing w:before="120"/>
        <w:ind w:left="703" w:hanging="703"/>
        <w:jc w:val="both"/>
        <w:rPr>
          <w:bCs/>
        </w:rPr>
      </w:pPr>
      <w:proofErr w:type="gramStart"/>
      <w:r w:rsidRPr="00930371">
        <w:rPr>
          <w:bCs/>
        </w:rPr>
        <w:t>Vu  Le</w:t>
      </w:r>
      <w:proofErr w:type="gramEnd"/>
      <w:r w:rsidRPr="00930371">
        <w:rPr>
          <w:bCs/>
        </w:rPr>
        <w:t xml:space="preserve"> Dossier de Consultation des Entreprises N° 0</w:t>
      </w:r>
      <w:r>
        <w:rPr>
          <w:bCs/>
        </w:rPr>
        <w:t>01</w:t>
      </w:r>
      <w:r w:rsidRPr="00930371">
        <w:rPr>
          <w:bCs/>
        </w:rPr>
        <w:t>/CR/ADC/DG/D</w:t>
      </w:r>
      <w:r w:rsidR="00013CDA">
        <w:rPr>
          <w:bCs/>
        </w:rPr>
        <w:t>M</w:t>
      </w:r>
      <w:r w:rsidRPr="00930371">
        <w:rPr>
          <w:bCs/>
        </w:rPr>
        <w:t xml:space="preserve">/2021 du </w:t>
      </w:r>
      <w:r>
        <w:rPr>
          <w:bCs/>
        </w:rPr>
        <w:t>12</w:t>
      </w:r>
      <w:r w:rsidRPr="00930371">
        <w:rPr>
          <w:bCs/>
        </w:rPr>
        <w:t>/11/2021 ;</w:t>
      </w:r>
    </w:p>
    <w:p w:rsidR="00E50FBA" w:rsidRPr="00E50FBA" w:rsidRDefault="00E50FBA" w:rsidP="005D088C">
      <w:pPr>
        <w:spacing w:before="120"/>
        <w:ind w:left="703" w:hanging="703"/>
        <w:jc w:val="both"/>
        <w:rPr>
          <w:bCs/>
          <w:sz w:val="8"/>
        </w:rPr>
      </w:pPr>
    </w:p>
    <w:p w:rsidR="00E50FBA" w:rsidRPr="00930371" w:rsidRDefault="00E50FBA" w:rsidP="00E50FBA">
      <w:pPr>
        <w:ind w:left="705" w:hanging="705"/>
        <w:jc w:val="both"/>
        <w:rPr>
          <w:bCs/>
        </w:rPr>
      </w:pPr>
      <w:proofErr w:type="gramStart"/>
      <w:r w:rsidRPr="00930371">
        <w:rPr>
          <w:bCs/>
        </w:rPr>
        <w:t>Vu  La</w:t>
      </w:r>
      <w:proofErr w:type="gramEnd"/>
      <w:r w:rsidRPr="00930371">
        <w:rPr>
          <w:bCs/>
        </w:rPr>
        <w:t xml:space="preserve"> Résolution N° 00</w:t>
      </w:r>
      <w:r>
        <w:rPr>
          <w:bCs/>
        </w:rPr>
        <w:t>2</w:t>
      </w:r>
      <w:r w:rsidRPr="00930371">
        <w:rPr>
          <w:bCs/>
        </w:rPr>
        <w:t>-</w:t>
      </w:r>
      <w:r>
        <w:rPr>
          <w:bCs/>
        </w:rPr>
        <w:t>112</w:t>
      </w:r>
      <w:r w:rsidRPr="00930371">
        <w:rPr>
          <w:bCs/>
        </w:rPr>
        <w:t xml:space="preserve">ème Session du </w:t>
      </w:r>
      <w:r>
        <w:rPr>
          <w:bCs/>
        </w:rPr>
        <w:t>Conseil d’Administration de la société Aéroports Du Cameroun du 21 décembre 2021 autorisant le Directeur Général à passer certains marchés en gré à gré dans le cadre des préparatifs de la CAN TOTAL ENERGIES 2021 ;</w:t>
      </w:r>
    </w:p>
    <w:p w:rsidR="002A124E" w:rsidRPr="00C43627" w:rsidRDefault="002A124E" w:rsidP="002A124E">
      <w:pPr>
        <w:spacing w:before="120"/>
        <w:ind w:left="703" w:hanging="703"/>
        <w:jc w:val="both"/>
        <w:rPr>
          <w:bCs/>
          <w:sz w:val="2"/>
        </w:rPr>
      </w:pPr>
    </w:p>
    <w:p w:rsidR="002A124E" w:rsidRPr="00E50FBA" w:rsidRDefault="002A124E" w:rsidP="00E50FBA">
      <w:pPr>
        <w:ind w:left="703"/>
        <w:jc w:val="both"/>
        <w:rPr>
          <w:bCs/>
        </w:rPr>
      </w:pPr>
      <w:r w:rsidRPr="00930371">
        <w:rPr>
          <w:bCs/>
        </w:rPr>
        <w:t xml:space="preserve">Considérant la correspondance </w:t>
      </w:r>
      <w:r w:rsidR="005D088C" w:rsidRPr="005D088C">
        <w:rPr>
          <w:bCs/>
        </w:rPr>
        <w:t>N</w:t>
      </w:r>
      <w:r w:rsidRPr="005D088C">
        <w:rPr>
          <w:bCs/>
        </w:rPr>
        <w:t>° 1</w:t>
      </w:r>
      <w:r w:rsidR="005D088C" w:rsidRPr="005D088C">
        <w:rPr>
          <w:bCs/>
        </w:rPr>
        <w:t>49</w:t>
      </w:r>
      <w:r w:rsidRPr="005D088C">
        <w:rPr>
          <w:bCs/>
        </w:rPr>
        <w:t>-2</w:t>
      </w:r>
      <w:r w:rsidR="005D088C" w:rsidRPr="005D088C">
        <w:rPr>
          <w:bCs/>
        </w:rPr>
        <w:t>2</w:t>
      </w:r>
      <w:r w:rsidRPr="005D088C">
        <w:rPr>
          <w:bCs/>
        </w:rPr>
        <w:t xml:space="preserve">/ADC/CIPM/se du </w:t>
      </w:r>
      <w:r w:rsidR="005D088C" w:rsidRPr="005D088C">
        <w:rPr>
          <w:bCs/>
        </w:rPr>
        <w:t>13</w:t>
      </w:r>
      <w:r w:rsidRPr="005D088C">
        <w:rPr>
          <w:bCs/>
        </w:rPr>
        <w:t xml:space="preserve"> </w:t>
      </w:r>
      <w:r w:rsidR="005D088C" w:rsidRPr="005D088C">
        <w:rPr>
          <w:bCs/>
        </w:rPr>
        <w:t>Janvier</w:t>
      </w:r>
      <w:r w:rsidRPr="005D088C">
        <w:rPr>
          <w:bCs/>
        </w:rPr>
        <w:t xml:space="preserve"> 202</w:t>
      </w:r>
      <w:r w:rsidR="005D088C" w:rsidRPr="005D088C">
        <w:rPr>
          <w:bCs/>
        </w:rPr>
        <w:t>2</w:t>
      </w:r>
      <w:r w:rsidRPr="00930371">
        <w:rPr>
          <w:bCs/>
        </w:rPr>
        <w:t xml:space="preserve"> de la Commission Interne de Passation des Marchés.</w:t>
      </w:r>
    </w:p>
    <w:p w:rsidR="002A124E" w:rsidRPr="009A043D" w:rsidRDefault="002A124E" w:rsidP="002A124E">
      <w:pPr>
        <w:jc w:val="center"/>
        <w:rPr>
          <w:rFonts w:ascii="Arial Black" w:hAnsi="Arial Black"/>
          <w:b/>
          <w:bCs/>
          <w:szCs w:val="28"/>
        </w:rPr>
      </w:pPr>
      <w:r w:rsidRPr="009A043D">
        <w:rPr>
          <w:rFonts w:ascii="Arial Black" w:hAnsi="Arial Black"/>
          <w:b/>
          <w:bCs/>
          <w:szCs w:val="28"/>
        </w:rPr>
        <w:t>DECIDE :</w:t>
      </w:r>
    </w:p>
    <w:p w:rsidR="008A3B07" w:rsidRPr="00610A46" w:rsidRDefault="008A3B07" w:rsidP="00E50FBA">
      <w:pPr>
        <w:rPr>
          <w:rFonts w:ascii="Arial Black" w:hAnsi="Arial Black"/>
          <w:b/>
          <w:bCs/>
          <w:sz w:val="2"/>
          <w:szCs w:val="10"/>
        </w:rPr>
      </w:pPr>
    </w:p>
    <w:p w:rsidR="002A124E" w:rsidRDefault="002A124E" w:rsidP="002A124E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Cs/>
          <w:szCs w:val="26"/>
        </w:rPr>
      </w:pPr>
      <w:r w:rsidRPr="009A043D">
        <w:rPr>
          <w:b/>
          <w:bCs/>
          <w:u w:val="single"/>
        </w:rPr>
        <w:t>ARTICLE 1 </w:t>
      </w:r>
      <w:r w:rsidR="00F455FF">
        <w:rPr>
          <w:b/>
          <w:bCs/>
          <w:u w:val="single"/>
        </w:rPr>
        <w:t>–</w:t>
      </w:r>
      <w:r w:rsidRPr="009A043D">
        <w:rPr>
          <w:b/>
          <w:bCs/>
        </w:rPr>
        <w:t xml:space="preserve"> </w:t>
      </w:r>
      <w:r w:rsidR="00F455FF">
        <w:rPr>
          <w:bCs/>
        </w:rPr>
        <w:t>Le marché relatif</w:t>
      </w:r>
      <w:r>
        <w:rPr>
          <w:bCs/>
        </w:rPr>
        <w:t xml:space="preserve"> </w:t>
      </w:r>
      <w:r w:rsidRPr="009A043D">
        <w:rPr>
          <w:bCs/>
          <w:szCs w:val="26"/>
        </w:rPr>
        <w:t xml:space="preserve">aux travaux </w:t>
      </w:r>
      <w:r w:rsidRPr="00F455FF">
        <w:rPr>
          <w:rFonts w:ascii="Arial" w:hAnsi="Arial" w:cs="Arial"/>
          <w:sz w:val="20"/>
          <w:szCs w:val="20"/>
        </w:rPr>
        <w:t>de</w:t>
      </w:r>
      <w:r w:rsidRPr="002A124E">
        <w:rPr>
          <w:bCs/>
          <w:szCs w:val="26"/>
        </w:rPr>
        <w:t xml:space="preserve"> mise à</w:t>
      </w:r>
      <w:r>
        <w:rPr>
          <w:bCs/>
          <w:szCs w:val="26"/>
        </w:rPr>
        <w:t xml:space="preserve"> niveau de</w:t>
      </w:r>
      <w:r w:rsidRPr="002A124E">
        <w:rPr>
          <w:bCs/>
          <w:szCs w:val="26"/>
        </w:rPr>
        <w:t xml:space="preserve"> l’éclairage à l’Aéroport I</w:t>
      </w:r>
      <w:r>
        <w:rPr>
          <w:bCs/>
          <w:szCs w:val="26"/>
        </w:rPr>
        <w:t>nternational</w:t>
      </w:r>
    </w:p>
    <w:p w:rsidR="008A3B07" w:rsidRDefault="002A124E" w:rsidP="008A3B07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Cs/>
        </w:rPr>
      </w:pPr>
      <w:r w:rsidRPr="002A124E">
        <w:rPr>
          <w:bCs/>
          <w:szCs w:val="26"/>
        </w:rPr>
        <w:t xml:space="preserve">de </w:t>
      </w:r>
      <w:r w:rsidR="00013CDA" w:rsidRPr="002A124E">
        <w:rPr>
          <w:bCs/>
          <w:szCs w:val="26"/>
        </w:rPr>
        <w:t>Garoua</w:t>
      </w:r>
      <w:r w:rsidR="00013CDA" w:rsidRPr="009A043D">
        <w:rPr>
          <w:bCs/>
          <w:szCs w:val="26"/>
        </w:rPr>
        <w:t>,</w:t>
      </w:r>
      <w:r w:rsidRPr="009A043D">
        <w:rPr>
          <w:bCs/>
        </w:rPr>
        <w:t xml:space="preserve"> est attribué </w:t>
      </w:r>
      <w:r w:rsidR="008A3B07">
        <w:rPr>
          <w:bCs/>
        </w:rPr>
        <w:t xml:space="preserve">aux </w:t>
      </w:r>
      <w:r w:rsidR="008A3B07" w:rsidRPr="008A3B07">
        <w:rPr>
          <w:b/>
          <w:bCs/>
        </w:rPr>
        <w:t>ETS</w:t>
      </w:r>
      <w:r w:rsidRPr="008A3B07">
        <w:rPr>
          <w:b/>
          <w:bCs/>
        </w:rPr>
        <w:t xml:space="preserve"> </w:t>
      </w:r>
      <w:r w:rsidRPr="002A124E">
        <w:rPr>
          <w:b/>
          <w:bCs/>
        </w:rPr>
        <w:t>PK SERVICES</w:t>
      </w:r>
      <w:r>
        <w:rPr>
          <w:b/>
          <w:bCs/>
        </w:rPr>
        <w:t xml:space="preserve">, BP : </w:t>
      </w:r>
      <w:r w:rsidR="008A3B07">
        <w:rPr>
          <w:b/>
          <w:bCs/>
        </w:rPr>
        <w:t>6756</w:t>
      </w:r>
      <w:r>
        <w:rPr>
          <w:b/>
          <w:bCs/>
        </w:rPr>
        <w:t xml:space="preserve"> Yaoundé, Tél </w:t>
      </w:r>
      <w:r w:rsidRPr="009A043D">
        <w:rPr>
          <w:b/>
          <w:bCs/>
        </w:rPr>
        <w:t xml:space="preserve">: </w:t>
      </w:r>
      <w:r w:rsidR="008A3B07">
        <w:rPr>
          <w:b/>
          <w:bCs/>
        </w:rPr>
        <w:t>699 634 857/677 735 222</w:t>
      </w:r>
      <w:r w:rsidRPr="009A043D">
        <w:rPr>
          <w:b/>
          <w:bCs/>
        </w:rPr>
        <w:t>,</w:t>
      </w:r>
      <w:r w:rsidRPr="009A043D">
        <w:rPr>
          <w:bCs/>
        </w:rPr>
        <w:t xml:space="preserve"> </w:t>
      </w:r>
    </w:p>
    <w:p w:rsidR="008A3B07" w:rsidRDefault="002A124E" w:rsidP="008A3B07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/>
          <w:bCs/>
        </w:rPr>
      </w:pPr>
      <w:proofErr w:type="gramStart"/>
      <w:r w:rsidRPr="009A043D">
        <w:rPr>
          <w:bCs/>
        </w:rPr>
        <w:t>pour</w:t>
      </w:r>
      <w:proofErr w:type="gramEnd"/>
      <w:r w:rsidRPr="009A043D">
        <w:rPr>
          <w:bCs/>
        </w:rPr>
        <w:t xml:space="preserve"> un montant toutes taxes comprises de </w:t>
      </w:r>
      <w:r w:rsidR="008A3B07" w:rsidRPr="008A3B07">
        <w:rPr>
          <w:b/>
          <w:bCs/>
        </w:rPr>
        <w:t>Cinquante-</w:t>
      </w:r>
      <w:r w:rsidR="00400D67">
        <w:rPr>
          <w:b/>
          <w:bCs/>
        </w:rPr>
        <w:t>six</w:t>
      </w:r>
      <w:r w:rsidR="008A3B07" w:rsidRPr="008A3B07">
        <w:rPr>
          <w:b/>
          <w:bCs/>
        </w:rPr>
        <w:t xml:space="preserve"> millions cent </w:t>
      </w:r>
      <w:r w:rsidR="00400D67">
        <w:rPr>
          <w:b/>
          <w:bCs/>
        </w:rPr>
        <w:t>trente-neuf</w:t>
      </w:r>
      <w:r w:rsidR="008A3B07" w:rsidRPr="008A3B07">
        <w:rPr>
          <w:b/>
          <w:bCs/>
        </w:rPr>
        <w:t xml:space="preserve"> mille cent quatre-</w:t>
      </w:r>
    </w:p>
    <w:p w:rsidR="002A124E" w:rsidRPr="009A043D" w:rsidRDefault="008A3B07" w:rsidP="008A3B07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Cs/>
        </w:rPr>
      </w:pPr>
      <w:proofErr w:type="gramStart"/>
      <w:r w:rsidRPr="008A3B07">
        <w:rPr>
          <w:b/>
          <w:bCs/>
        </w:rPr>
        <w:t>vingt</w:t>
      </w:r>
      <w:proofErr w:type="gramEnd"/>
      <w:r w:rsidRPr="008A3B07">
        <w:rPr>
          <w:b/>
          <w:bCs/>
        </w:rPr>
        <w:t>-</w:t>
      </w:r>
      <w:r w:rsidR="00400D67">
        <w:rPr>
          <w:b/>
          <w:bCs/>
        </w:rPr>
        <w:t>dix</w:t>
      </w:r>
      <w:r w:rsidRPr="008A3B07">
        <w:rPr>
          <w:b/>
          <w:bCs/>
        </w:rPr>
        <w:t xml:space="preserve"> (5</w:t>
      </w:r>
      <w:r w:rsidR="00400D67">
        <w:rPr>
          <w:b/>
          <w:bCs/>
        </w:rPr>
        <w:t>6</w:t>
      </w:r>
      <w:r w:rsidRPr="008A3B07">
        <w:rPr>
          <w:b/>
          <w:bCs/>
        </w:rPr>
        <w:t> </w:t>
      </w:r>
      <w:r w:rsidR="00400D67">
        <w:rPr>
          <w:b/>
          <w:bCs/>
        </w:rPr>
        <w:t>139</w:t>
      </w:r>
      <w:r w:rsidRPr="008A3B07">
        <w:rPr>
          <w:b/>
          <w:bCs/>
        </w:rPr>
        <w:t xml:space="preserve"> </w:t>
      </w:r>
      <w:r w:rsidR="00400D67">
        <w:rPr>
          <w:b/>
          <w:bCs/>
        </w:rPr>
        <w:t>190</w:t>
      </w:r>
      <w:r w:rsidRPr="008A3B07">
        <w:rPr>
          <w:b/>
          <w:bCs/>
        </w:rPr>
        <w:t>) FCFA</w:t>
      </w:r>
      <w:r w:rsidR="002A124E">
        <w:rPr>
          <w:bCs/>
        </w:rPr>
        <w:t xml:space="preserve"> et un délai d’exécution </w:t>
      </w:r>
      <w:r w:rsidRPr="008A3B07">
        <w:rPr>
          <w:b/>
          <w:bCs/>
        </w:rPr>
        <w:t>d’un</w:t>
      </w:r>
      <w:r w:rsidR="002A124E" w:rsidRPr="009A043D">
        <w:rPr>
          <w:b/>
          <w:bCs/>
        </w:rPr>
        <w:t xml:space="preserve"> (0</w:t>
      </w:r>
      <w:r>
        <w:rPr>
          <w:b/>
          <w:bCs/>
        </w:rPr>
        <w:t>1</w:t>
      </w:r>
      <w:r w:rsidR="002A124E" w:rsidRPr="009A043D">
        <w:rPr>
          <w:b/>
          <w:bCs/>
        </w:rPr>
        <w:t>) mois</w:t>
      </w:r>
      <w:r w:rsidR="002A124E" w:rsidRPr="009A043D">
        <w:rPr>
          <w:bCs/>
        </w:rPr>
        <w:t>.</w:t>
      </w:r>
      <w:r w:rsidR="00400D67" w:rsidRPr="00400D67">
        <w:rPr>
          <w:rFonts w:ascii="Arial" w:hAnsi="Arial" w:cs="Arial"/>
          <w:b/>
          <w:sz w:val="22"/>
          <w:szCs w:val="22"/>
        </w:rPr>
        <w:t xml:space="preserve"> </w:t>
      </w:r>
    </w:p>
    <w:p w:rsidR="002A124E" w:rsidRDefault="002A124E" w:rsidP="002A124E">
      <w:pPr>
        <w:pStyle w:val="Sansinterligne"/>
        <w:jc w:val="both"/>
        <w:rPr>
          <w:rFonts w:ascii="Times New Roman" w:eastAsia="Times New Roman" w:hAnsi="Times New Roman"/>
          <w:bCs/>
          <w:sz w:val="2"/>
          <w:szCs w:val="8"/>
          <w:lang w:eastAsia="fr-FR"/>
        </w:rPr>
      </w:pPr>
    </w:p>
    <w:p w:rsidR="008A3B07" w:rsidRDefault="008A3B07" w:rsidP="002A124E">
      <w:pPr>
        <w:pStyle w:val="Sansinterligne"/>
        <w:jc w:val="both"/>
        <w:rPr>
          <w:rFonts w:ascii="Times New Roman" w:eastAsia="Times New Roman" w:hAnsi="Times New Roman"/>
          <w:bCs/>
          <w:sz w:val="2"/>
          <w:szCs w:val="8"/>
          <w:lang w:eastAsia="fr-FR"/>
        </w:rPr>
      </w:pPr>
    </w:p>
    <w:p w:rsidR="008A3B07" w:rsidRPr="00F14F6A" w:rsidRDefault="008A3B07" w:rsidP="002A124E">
      <w:pPr>
        <w:pStyle w:val="Sansinterligne"/>
        <w:jc w:val="both"/>
        <w:rPr>
          <w:rFonts w:ascii="Times New Roman" w:eastAsia="Times New Roman" w:hAnsi="Times New Roman"/>
          <w:bCs/>
          <w:sz w:val="2"/>
          <w:szCs w:val="8"/>
          <w:lang w:eastAsia="fr-FR"/>
        </w:rPr>
      </w:pPr>
    </w:p>
    <w:p w:rsidR="008A3B07" w:rsidRDefault="002A124E" w:rsidP="008A3B07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Cs/>
        </w:rPr>
      </w:pPr>
      <w:r w:rsidRPr="00A11E62">
        <w:rPr>
          <w:b/>
          <w:bCs/>
          <w:sz w:val="23"/>
          <w:szCs w:val="23"/>
          <w:u w:val="single"/>
        </w:rPr>
        <w:t>ARTICLE 2 </w:t>
      </w:r>
      <w:r w:rsidRPr="009A043D">
        <w:rPr>
          <w:rFonts w:ascii="Arial" w:hAnsi="Arial" w:cs="Arial"/>
          <w:b/>
          <w:bCs/>
        </w:rPr>
        <w:t xml:space="preserve">- </w:t>
      </w:r>
      <w:r w:rsidRPr="009A043D">
        <w:rPr>
          <w:bCs/>
        </w:rPr>
        <w:t>L</w:t>
      </w:r>
      <w:r w:rsidR="008A3B07">
        <w:rPr>
          <w:bCs/>
        </w:rPr>
        <w:t>a</w:t>
      </w:r>
      <w:r w:rsidRPr="009A043D">
        <w:rPr>
          <w:bCs/>
        </w:rPr>
        <w:t xml:space="preserve"> Gérant</w:t>
      </w:r>
      <w:r w:rsidR="008A3B07">
        <w:rPr>
          <w:bCs/>
        </w:rPr>
        <w:t>e</w:t>
      </w:r>
      <w:r w:rsidRPr="009A043D">
        <w:rPr>
          <w:bCs/>
        </w:rPr>
        <w:t xml:space="preserve"> de</w:t>
      </w:r>
      <w:r w:rsidR="008A3B07">
        <w:rPr>
          <w:bCs/>
        </w:rPr>
        <w:t>s</w:t>
      </w:r>
      <w:r w:rsidRPr="009A043D">
        <w:rPr>
          <w:bCs/>
        </w:rPr>
        <w:t xml:space="preserve"> </w:t>
      </w:r>
      <w:r w:rsidR="008A3B07" w:rsidRPr="008A3B07">
        <w:rPr>
          <w:b/>
          <w:bCs/>
        </w:rPr>
        <w:t xml:space="preserve">ETS </w:t>
      </w:r>
      <w:r w:rsidR="008A3B07" w:rsidRPr="002A124E">
        <w:rPr>
          <w:b/>
          <w:bCs/>
        </w:rPr>
        <w:t>PK SERVICES</w:t>
      </w:r>
      <w:r w:rsidR="008A3B07" w:rsidRPr="009A043D">
        <w:rPr>
          <w:bCs/>
        </w:rPr>
        <w:t xml:space="preserve"> </w:t>
      </w:r>
      <w:r w:rsidRPr="009A043D">
        <w:rPr>
          <w:bCs/>
        </w:rPr>
        <w:t>est invité</w:t>
      </w:r>
      <w:r w:rsidR="008A3B07">
        <w:rPr>
          <w:bCs/>
        </w:rPr>
        <w:t>e</w:t>
      </w:r>
      <w:r w:rsidRPr="009A043D">
        <w:rPr>
          <w:bCs/>
        </w:rPr>
        <w:t xml:space="preserve"> à se présenter à la Direction Générale </w:t>
      </w:r>
    </w:p>
    <w:p w:rsidR="002A124E" w:rsidRPr="008A3B07" w:rsidRDefault="002A124E" w:rsidP="008A3B07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bCs/>
        </w:rPr>
      </w:pPr>
      <w:r w:rsidRPr="009A043D">
        <w:rPr>
          <w:bCs/>
        </w:rPr>
        <w:t>(Cellule des Marchés) de la société Aéroports Du Cameroun S.A, pour l’établissement de dudit marché.</w:t>
      </w:r>
    </w:p>
    <w:p w:rsidR="002A124E" w:rsidRDefault="002A124E" w:rsidP="002A124E">
      <w:pPr>
        <w:spacing w:before="120" w:line="276" w:lineRule="auto"/>
        <w:jc w:val="both"/>
        <w:rPr>
          <w:bCs/>
          <w:szCs w:val="26"/>
        </w:rPr>
      </w:pPr>
      <w:r w:rsidRPr="00A11E62">
        <w:rPr>
          <w:b/>
          <w:bCs/>
          <w:sz w:val="23"/>
          <w:szCs w:val="23"/>
          <w:u w:val="single"/>
        </w:rPr>
        <w:t>ARTICLE 3</w:t>
      </w:r>
      <w:r w:rsidRPr="00A11E62">
        <w:rPr>
          <w:bCs/>
          <w:sz w:val="23"/>
          <w:szCs w:val="23"/>
        </w:rPr>
        <w:t xml:space="preserve"> - </w:t>
      </w:r>
      <w:r w:rsidRPr="009A043D">
        <w:rPr>
          <w:bCs/>
          <w:szCs w:val="26"/>
        </w:rPr>
        <w:t>La présente Décision sera enregistrée et communiquée partout où besoin sera./.</w:t>
      </w:r>
    </w:p>
    <w:p w:rsidR="00D449C3" w:rsidRPr="00FC5D41" w:rsidRDefault="00D449C3" w:rsidP="002A124E">
      <w:pPr>
        <w:spacing w:before="120"/>
        <w:jc w:val="both"/>
        <w:rPr>
          <w:bCs/>
          <w:sz w:val="2"/>
          <w:szCs w:val="26"/>
        </w:rPr>
      </w:pPr>
    </w:p>
    <w:p w:rsidR="002A124E" w:rsidRDefault="002A124E" w:rsidP="002A124E">
      <w:pPr>
        <w:jc w:val="both"/>
        <w:rPr>
          <w:bCs/>
          <w:sz w:val="26"/>
          <w:szCs w:val="26"/>
        </w:rPr>
      </w:pPr>
      <w:r w:rsidRPr="00AA1981">
        <w:rPr>
          <w:bCs/>
          <w:sz w:val="26"/>
          <w:szCs w:val="26"/>
        </w:rPr>
        <w:t xml:space="preserve">                                                                                   Yaoundé le, </w:t>
      </w:r>
      <w:r w:rsidR="00EB11E4">
        <w:rPr>
          <w:bCs/>
          <w:sz w:val="26"/>
          <w:szCs w:val="26"/>
        </w:rPr>
        <w:t>19 janvier 2022</w:t>
      </w:r>
    </w:p>
    <w:p w:rsidR="002A124E" w:rsidRPr="00DD1A90" w:rsidRDefault="002A124E" w:rsidP="002A124E">
      <w:pPr>
        <w:jc w:val="both"/>
        <w:rPr>
          <w:bCs/>
          <w:sz w:val="2"/>
          <w:szCs w:val="26"/>
        </w:rPr>
      </w:pPr>
    </w:p>
    <w:p w:rsidR="002A124E" w:rsidRPr="00D816CD" w:rsidRDefault="002A124E" w:rsidP="002A124E">
      <w:pPr>
        <w:ind w:left="4956"/>
        <w:rPr>
          <w:b/>
          <w:bCs/>
          <w:sz w:val="2"/>
          <w:szCs w:val="22"/>
        </w:rPr>
      </w:pPr>
      <w:r w:rsidRPr="00D816CD">
        <w:rPr>
          <w:b/>
          <w:bCs/>
          <w:sz w:val="22"/>
          <w:szCs w:val="22"/>
        </w:rPr>
        <w:t xml:space="preserve">                    </w:t>
      </w:r>
    </w:p>
    <w:p w:rsidR="002A124E" w:rsidRDefault="002A124E" w:rsidP="002A124E">
      <w:pPr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Pr="00AA1981">
        <w:rPr>
          <w:b/>
          <w:bCs/>
          <w:sz w:val="26"/>
          <w:szCs w:val="26"/>
        </w:rPr>
        <w:t>LE DIRECTEUR GENERAL,</w:t>
      </w:r>
    </w:p>
    <w:p w:rsidR="00EB11E4" w:rsidRDefault="00EB11E4" w:rsidP="002A124E">
      <w:pPr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Thomas OWONA ASSOUMOU</w:t>
      </w:r>
    </w:p>
    <w:p w:rsidR="002A124E" w:rsidRPr="00D449C3" w:rsidRDefault="002A124E" w:rsidP="002A124E">
      <w:pPr>
        <w:ind w:left="4956"/>
        <w:rPr>
          <w:b/>
          <w:bCs/>
          <w:sz w:val="2"/>
          <w:szCs w:val="26"/>
        </w:rPr>
      </w:pPr>
      <w:r>
        <w:rPr>
          <w:b/>
          <w:bCs/>
          <w:sz w:val="26"/>
          <w:szCs w:val="26"/>
        </w:rPr>
        <w:t xml:space="preserve">       </w:t>
      </w:r>
    </w:p>
    <w:p w:rsidR="002A124E" w:rsidRPr="00F37852" w:rsidRDefault="002A124E" w:rsidP="002A124E">
      <w:pPr>
        <w:ind w:left="4956"/>
        <w:rPr>
          <w:b/>
          <w:bCs/>
          <w:sz w:val="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</w:p>
    <w:p w:rsidR="002A124E" w:rsidRPr="00D816CD" w:rsidRDefault="002A124E" w:rsidP="002A124E">
      <w:pPr>
        <w:ind w:left="4956"/>
        <w:rPr>
          <w:b/>
          <w:bCs/>
          <w:sz w:val="2"/>
          <w:szCs w:val="22"/>
        </w:rPr>
      </w:pPr>
      <w:r w:rsidRPr="00D816CD">
        <w:rPr>
          <w:b/>
          <w:bCs/>
          <w:sz w:val="22"/>
          <w:szCs w:val="22"/>
        </w:rPr>
        <w:t xml:space="preserve">                      </w:t>
      </w:r>
    </w:p>
    <w:p w:rsidR="002A124E" w:rsidRPr="00082F25" w:rsidRDefault="002A124E" w:rsidP="002A124E">
      <w:pPr>
        <w:ind w:left="720" w:hanging="720"/>
        <w:rPr>
          <w:sz w:val="20"/>
          <w:szCs w:val="20"/>
        </w:rPr>
      </w:pPr>
      <w:r w:rsidRPr="00082F25">
        <w:rPr>
          <w:b/>
          <w:bCs/>
          <w:sz w:val="20"/>
          <w:szCs w:val="20"/>
          <w:u w:val="single"/>
        </w:rPr>
        <w:t>Ampliations :</w:t>
      </w:r>
    </w:p>
    <w:p w:rsidR="002A124E" w:rsidRPr="001C6235" w:rsidRDefault="002A124E" w:rsidP="002A124E">
      <w:pPr>
        <w:ind w:left="720" w:hanging="720"/>
        <w:rPr>
          <w:sz w:val="20"/>
          <w:szCs w:val="20"/>
          <w:lang w:val="fr-CM"/>
        </w:rPr>
      </w:pPr>
      <w:r w:rsidRPr="00082F25">
        <w:rPr>
          <w:sz w:val="20"/>
          <w:szCs w:val="20"/>
        </w:rPr>
        <w:tab/>
      </w:r>
      <w:r w:rsidRPr="001C6235">
        <w:rPr>
          <w:sz w:val="20"/>
          <w:szCs w:val="20"/>
          <w:lang w:val="fr-CM"/>
        </w:rPr>
        <w:t>-ARMP</w:t>
      </w:r>
    </w:p>
    <w:p w:rsidR="002A124E" w:rsidRPr="001C6235" w:rsidRDefault="002A124E" w:rsidP="002A124E">
      <w:pPr>
        <w:ind w:left="720" w:hanging="720"/>
        <w:rPr>
          <w:sz w:val="20"/>
          <w:szCs w:val="20"/>
          <w:lang w:val="fr-CM"/>
        </w:rPr>
      </w:pPr>
      <w:r w:rsidRPr="001C6235">
        <w:rPr>
          <w:sz w:val="20"/>
          <w:szCs w:val="20"/>
          <w:lang w:val="fr-CM"/>
        </w:rPr>
        <w:tab/>
        <w:t>-CIPM</w:t>
      </w:r>
    </w:p>
    <w:p w:rsidR="002A124E" w:rsidRPr="001C6235" w:rsidRDefault="002A124E" w:rsidP="002A124E">
      <w:pPr>
        <w:tabs>
          <w:tab w:val="left" w:pos="3960"/>
        </w:tabs>
        <w:rPr>
          <w:rFonts w:ascii="Arial" w:hAnsi="Arial" w:cs="Arial"/>
          <w:b/>
          <w:sz w:val="2"/>
          <w:szCs w:val="18"/>
          <w:lang w:val="fr-CM"/>
        </w:rPr>
      </w:pPr>
    </w:p>
    <w:p w:rsidR="002A124E" w:rsidRPr="001C6235" w:rsidRDefault="002A124E" w:rsidP="002A124E">
      <w:pPr>
        <w:jc w:val="both"/>
        <w:rPr>
          <w:color w:val="FF0000"/>
          <w:lang w:val="fr-CM"/>
        </w:rPr>
      </w:pPr>
    </w:p>
    <w:p w:rsidR="002A124E" w:rsidRDefault="002A124E" w:rsidP="002A124E">
      <w:pPr>
        <w:jc w:val="both"/>
        <w:rPr>
          <w:noProof/>
        </w:rPr>
      </w:pPr>
    </w:p>
    <w:p w:rsidR="002A124E" w:rsidRDefault="002A124E" w:rsidP="002A124E">
      <w:pPr>
        <w:jc w:val="both"/>
        <w:rPr>
          <w:noProof/>
          <w:sz w:val="20"/>
        </w:rPr>
      </w:pPr>
    </w:p>
    <w:p w:rsidR="00716958" w:rsidRDefault="00716958" w:rsidP="002A124E">
      <w:pPr>
        <w:jc w:val="both"/>
        <w:rPr>
          <w:noProof/>
          <w:sz w:val="20"/>
        </w:rPr>
      </w:pPr>
    </w:p>
    <w:p w:rsidR="00716958" w:rsidRPr="00274769" w:rsidRDefault="00716958" w:rsidP="002A124E">
      <w:pPr>
        <w:jc w:val="both"/>
        <w:rPr>
          <w:noProof/>
          <w:sz w:val="6"/>
        </w:rPr>
      </w:pPr>
    </w:p>
    <w:p w:rsidR="002A124E" w:rsidRPr="00274769" w:rsidRDefault="002A124E" w:rsidP="002A124E">
      <w:pPr>
        <w:jc w:val="both"/>
        <w:rPr>
          <w:noProof/>
          <w:sz w:val="2"/>
        </w:rPr>
      </w:pPr>
    </w:p>
    <w:p w:rsidR="00D449C3" w:rsidRDefault="00D449C3" w:rsidP="002A124E">
      <w:pPr>
        <w:tabs>
          <w:tab w:val="left" w:pos="3402"/>
        </w:tabs>
        <w:jc w:val="both"/>
        <w:rPr>
          <w:rFonts w:ascii="Arial" w:hAnsi="Arial" w:cs="Arial"/>
          <w:b/>
          <w:sz w:val="18"/>
          <w:szCs w:val="18"/>
        </w:rPr>
      </w:pPr>
    </w:p>
    <w:p w:rsidR="00D449C3" w:rsidRDefault="00D449C3" w:rsidP="002A124E">
      <w:pPr>
        <w:tabs>
          <w:tab w:val="left" w:pos="3402"/>
        </w:tabs>
        <w:jc w:val="both"/>
        <w:rPr>
          <w:rFonts w:ascii="Arial" w:hAnsi="Arial" w:cs="Arial"/>
          <w:b/>
          <w:sz w:val="18"/>
          <w:szCs w:val="18"/>
        </w:rPr>
      </w:pPr>
    </w:p>
    <w:p w:rsidR="00D449C3" w:rsidRDefault="00D449C3" w:rsidP="002A124E">
      <w:pPr>
        <w:tabs>
          <w:tab w:val="left" w:pos="3402"/>
        </w:tabs>
        <w:jc w:val="both"/>
        <w:rPr>
          <w:rFonts w:ascii="Arial" w:hAnsi="Arial" w:cs="Arial"/>
          <w:b/>
          <w:sz w:val="18"/>
          <w:szCs w:val="18"/>
        </w:rPr>
      </w:pPr>
    </w:p>
    <w:p w:rsidR="00916A92" w:rsidRDefault="00916A92" w:rsidP="002A124E">
      <w:pPr>
        <w:tabs>
          <w:tab w:val="left" w:pos="3402"/>
        </w:tabs>
        <w:jc w:val="both"/>
        <w:rPr>
          <w:rFonts w:ascii="Arial" w:hAnsi="Arial" w:cs="Arial"/>
          <w:b/>
          <w:sz w:val="18"/>
          <w:szCs w:val="18"/>
        </w:rPr>
      </w:pPr>
    </w:p>
    <w:p w:rsidR="00D449C3" w:rsidRPr="00736B40" w:rsidRDefault="00D449C3" w:rsidP="002A124E">
      <w:pPr>
        <w:tabs>
          <w:tab w:val="left" w:pos="3402"/>
        </w:tabs>
        <w:jc w:val="both"/>
        <w:rPr>
          <w:rFonts w:ascii="Arial" w:hAnsi="Arial" w:cs="Arial"/>
          <w:b/>
          <w:sz w:val="2"/>
          <w:szCs w:val="18"/>
        </w:rPr>
      </w:pPr>
    </w:p>
    <w:p w:rsidR="00D449C3" w:rsidRPr="00736B40" w:rsidRDefault="00D449C3" w:rsidP="002A124E">
      <w:pPr>
        <w:tabs>
          <w:tab w:val="left" w:pos="3402"/>
        </w:tabs>
        <w:jc w:val="both"/>
        <w:rPr>
          <w:rFonts w:ascii="Arial" w:hAnsi="Arial" w:cs="Arial"/>
          <w:b/>
          <w:sz w:val="2"/>
          <w:szCs w:val="18"/>
        </w:rPr>
      </w:pPr>
    </w:p>
    <w:p w:rsidR="00A10DA3" w:rsidRPr="00511E62" w:rsidRDefault="00A10DA3" w:rsidP="002A124E">
      <w:pPr>
        <w:tabs>
          <w:tab w:val="left" w:pos="3402"/>
        </w:tabs>
        <w:jc w:val="both"/>
        <w:rPr>
          <w:rFonts w:ascii="Arial" w:hAnsi="Arial" w:cs="Arial"/>
          <w:b/>
          <w:sz w:val="2"/>
          <w:szCs w:val="18"/>
        </w:rPr>
      </w:pPr>
    </w:p>
    <w:p w:rsidR="002A124E" w:rsidRPr="009C4BAB" w:rsidRDefault="002A124E" w:rsidP="002A124E">
      <w:pPr>
        <w:tabs>
          <w:tab w:val="left" w:pos="3402"/>
        </w:tabs>
        <w:jc w:val="both"/>
        <w:rPr>
          <w:noProof/>
          <w:lang w:val="fr-CM"/>
        </w:rPr>
      </w:pPr>
      <w:r w:rsidRPr="001C6235">
        <w:rPr>
          <w:noProof/>
          <w:lang w:val="fr-CM"/>
        </w:rPr>
        <w:t xml:space="preserve">     </w:t>
      </w:r>
      <w:r>
        <w:rPr>
          <w:noProof/>
          <w:lang w:val="fr-CM"/>
        </w:rPr>
        <w:t xml:space="preserve">                    </w:t>
      </w:r>
      <w:r w:rsidR="00D449C3">
        <w:rPr>
          <w:noProof/>
          <w:lang w:val="fr-CM"/>
        </w:rPr>
        <w:t xml:space="preserve">                                           </w:t>
      </w:r>
      <w:r w:rsidR="00274769">
        <w:rPr>
          <w:noProof/>
          <w:lang w:val="fr-CM"/>
        </w:rPr>
        <w:t xml:space="preserve">        </w:t>
      </w:r>
      <w:r w:rsidR="00D449C3">
        <w:rPr>
          <w:noProof/>
          <w:lang w:val="fr-CM"/>
        </w:rPr>
        <w:t xml:space="preserve"> </w:t>
      </w:r>
      <w:r>
        <w:rPr>
          <w:noProof/>
          <w:lang w:val="fr-CM"/>
        </w:rPr>
        <w:t xml:space="preserve"> </w:t>
      </w:r>
      <w:r w:rsidRPr="001C6235">
        <w:rPr>
          <w:rFonts w:ascii="Arial Black" w:hAnsi="Arial Black"/>
          <w:b/>
          <w:bCs/>
          <w:sz w:val="22"/>
          <w:szCs w:val="22"/>
          <w:lang w:val="fr-CM"/>
        </w:rPr>
        <w:t xml:space="preserve">DECISION No </w:t>
      </w:r>
      <w:r w:rsidR="00736B40">
        <w:rPr>
          <w:rFonts w:ascii="Arial Black" w:hAnsi="Arial Black"/>
          <w:b/>
          <w:bCs/>
          <w:sz w:val="22"/>
          <w:szCs w:val="22"/>
          <w:lang w:val="fr-CM"/>
        </w:rPr>
        <w:t>0066</w:t>
      </w:r>
      <w:r w:rsidR="00013CDA">
        <w:rPr>
          <w:rFonts w:ascii="Arial Black" w:hAnsi="Arial Black"/>
          <w:b/>
          <w:bCs/>
          <w:sz w:val="22"/>
          <w:szCs w:val="22"/>
          <w:lang w:val="fr-CM"/>
        </w:rPr>
        <w:t xml:space="preserve"> </w:t>
      </w:r>
      <w:r w:rsidRPr="001C6235">
        <w:rPr>
          <w:rFonts w:ascii="Arial Black" w:hAnsi="Arial Black"/>
          <w:b/>
          <w:bCs/>
          <w:sz w:val="22"/>
          <w:szCs w:val="22"/>
          <w:lang w:val="fr-CM"/>
        </w:rPr>
        <w:t>-2</w:t>
      </w:r>
      <w:r w:rsidR="00716958">
        <w:rPr>
          <w:rFonts w:ascii="Arial Black" w:hAnsi="Arial Black"/>
          <w:b/>
          <w:bCs/>
          <w:sz w:val="22"/>
          <w:szCs w:val="22"/>
          <w:lang w:val="fr-CM"/>
        </w:rPr>
        <w:t>2</w:t>
      </w:r>
      <w:r w:rsidR="00E408E0">
        <w:rPr>
          <w:rFonts w:ascii="Arial Black" w:hAnsi="Arial Black"/>
          <w:b/>
          <w:bCs/>
          <w:sz w:val="22"/>
          <w:szCs w:val="22"/>
          <w:lang w:val="fr-CM"/>
        </w:rPr>
        <w:t>/ADC/DG/DG.M</w:t>
      </w:r>
      <w:r w:rsidRPr="001C6235">
        <w:rPr>
          <w:rFonts w:ascii="Arial Black" w:hAnsi="Arial Black"/>
          <w:b/>
          <w:bCs/>
          <w:sz w:val="22"/>
          <w:szCs w:val="22"/>
          <w:lang w:val="fr-CM"/>
        </w:rPr>
        <w:t>/ta</w:t>
      </w:r>
      <w:r w:rsidRPr="001C6235">
        <w:rPr>
          <w:lang w:val="fr-CM"/>
        </w:rPr>
        <w:t xml:space="preserve">         </w:t>
      </w:r>
    </w:p>
    <w:p w:rsidR="00EC3D13" w:rsidRDefault="002A124E" w:rsidP="00EC3D13">
      <w:pPr>
        <w:jc w:val="both"/>
        <w:rPr>
          <w:bCs/>
          <w:sz w:val="26"/>
          <w:szCs w:val="26"/>
          <w:lang w:val="en-US"/>
        </w:rPr>
      </w:pPr>
      <w:r w:rsidRPr="001C6235">
        <w:rPr>
          <w:bCs/>
          <w:sz w:val="26"/>
          <w:szCs w:val="26"/>
          <w:lang w:val="en-US"/>
        </w:rPr>
        <w:t xml:space="preserve">              </w:t>
      </w:r>
      <w:r>
        <w:rPr>
          <w:bCs/>
          <w:sz w:val="26"/>
          <w:szCs w:val="26"/>
          <w:lang w:val="en-US"/>
        </w:rPr>
        <w:t xml:space="preserve">                                                   </w:t>
      </w:r>
      <w:r w:rsidR="00274769">
        <w:rPr>
          <w:bCs/>
          <w:sz w:val="26"/>
          <w:szCs w:val="26"/>
          <w:lang w:val="en-US"/>
        </w:rPr>
        <w:t xml:space="preserve">       </w:t>
      </w:r>
      <w:r w:rsidRPr="001C6235">
        <w:rPr>
          <w:bCs/>
          <w:sz w:val="26"/>
          <w:szCs w:val="26"/>
          <w:lang w:val="en-US"/>
        </w:rPr>
        <w:t xml:space="preserve">To award the </w:t>
      </w:r>
      <w:r w:rsidR="00F455FF">
        <w:rPr>
          <w:bCs/>
          <w:sz w:val="26"/>
          <w:szCs w:val="26"/>
          <w:lang w:val="en-US"/>
        </w:rPr>
        <w:t>contract</w:t>
      </w:r>
      <w:r w:rsidR="00EC3D13">
        <w:rPr>
          <w:bCs/>
          <w:sz w:val="26"/>
          <w:szCs w:val="26"/>
          <w:lang w:val="en-US"/>
        </w:rPr>
        <w:t xml:space="preserve"> for lighting upgrade work at </w:t>
      </w:r>
    </w:p>
    <w:p w:rsidR="002A124E" w:rsidRPr="001C6235" w:rsidRDefault="00EC3D13" w:rsidP="00EC3D13">
      <w:pPr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                                                                 </w:t>
      </w:r>
      <w:r w:rsidR="00274769">
        <w:rPr>
          <w:bCs/>
          <w:sz w:val="26"/>
          <w:szCs w:val="26"/>
          <w:lang w:val="en-US"/>
        </w:rPr>
        <w:t xml:space="preserve">       </w:t>
      </w:r>
      <w:r>
        <w:rPr>
          <w:bCs/>
          <w:sz w:val="26"/>
          <w:szCs w:val="26"/>
          <w:lang w:val="en-US"/>
        </w:rPr>
        <w:t>Garoua International Airport</w:t>
      </w:r>
      <w:r w:rsidR="004B6B68">
        <w:rPr>
          <w:bCs/>
          <w:sz w:val="26"/>
          <w:szCs w:val="26"/>
          <w:lang w:val="en-US"/>
        </w:rPr>
        <w:t>.</w:t>
      </w:r>
    </w:p>
    <w:p w:rsidR="002A124E" w:rsidRPr="00F63892" w:rsidRDefault="002A124E" w:rsidP="002A124E">
      <w:pPr>
        <w:rPr>
          <w:rFonts w:eastAsia="Calibri"/>
          <w:noProof/>
          <w:sz w:val="16"/>
          <w:szCs w:val="26"/>
          <w:lang w:val="en-GB" w:eastAsia="en-US"/>
        </w:rPr>
      </w:pPr>
    </w:p>
    <w:p w:rsidR="002A124E" w:rsidRPr="009C4BAB" w:rsidRDefault="002A124E" w:rsidP="002A124E">
      <w:pPr>
        <w:rPr>
          <w:rFonts w:eastAsia="Calibri"/>
          <w:noProof/>
          <w:sz w:val="2"/>
          <w:szCs w:val="26"/>
          <w:lang w:val="en-GB" w:eastAsia="en-US"/>
        </w:rPr>
      </w:pPr>
    </w:p>
    <w:p w:rsidR="002A124E" w:rsidRPr="009C4BAB" w:rsidRDefault="002A124E" w:rsidP="002A124E">
      <w:pPr>
        <w:rPr>
          <w:rFonts w:eastAsia="Calibri"/>
          <w:noProof/>
          <w:sz w:val="2"/>
          <w:szCs w:val="26"/>
          <w:lang w:val="en-GB" w:eastAsia="en-US"/>
        </w:rPr>
      </w:pPr>
    </w:p>
    <w:p w:rsidR="002A124E" w:rsidRDefault="002A124E" w:rsidP="002A124E">
      <w:pPr>
        <w:jc w:val="both"/>
        <w:rPr>
          <w:rFonts w:ascii="Arial Black" w:hAnsi="Arial Black"/>
          <w:b/>
          <w:bCs/>
          <w:noProof/>
          <w:lang w:val="en-GB"/>
        </w:rPr>
      </w:pPr>
      <w:r>
        <w:rPr>
          <w:rFonts w:eastAsia="Calibri"/>
          <w:noProof/>
          <w:sz w:val="22"/>
          <w:szCs w:val="22"/>
          <w:lang w:val="en-GB" w:eastAsia="en-US"/>
        </w:rPr>
        <w:t xml:space="preserve">                         </w:t>
      </w:r>
      <w:r w:rsidRPr="00F14F6A">
        <w:rPr>
          <w:rFonts w:ascii="Arial Black" w:hAnsi="Arial Black"/>
          <w:b/>
          <w:bCs/>
          <w:noProof/>
          <w:lang w:val="en-GB"/>
        </w:rPr>
        <w:t>THE GENERAL MANAGER,</w:t>
      </w:r>
    </w:p>
    <w:p w:rsidR="002A124E" w:rsidRPr="00F63892" w:rsidRDefault="002A124E" w:rsidP="002A124E">
      <w:pPr>
        <w:jc w:val="both"/>
        <w:rPr>
          <w:rFonts w:eastAsia="Calibri"/>
          <w:noProof/>
          <w:sz w:val="10"/>
          <w:lang w:val="en-GB" w:eastAsia="en-US"/>
        </w:rPr>
      </w:pPr>
    </w:p>
    <w:p w:rsidR="002A124E" w:rsidRPr="009C4BAB" w:rsidRDefault="002A124E" w:rsidP="002A124E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Law No 2017/011 of 12 July 2017 of General Rules and Regulations governing Public Corporations;</w:t>
      </w:r>
    </w:p>
    <w:p w:rsidR="002A124E" w:rsidRPr="009C4BAB" w:rsidRDefault="002A124E" w:rsidP="002A124E">
      <w:pPr>
        <w:rPr>
          <w:bCs/>
          <w:sz w:val="8"/>
          <w:lang w:val="en-US"/>
        </w:rPr>
      </w:pPr>
    </w:p>
    <w:p w:rsidR="002A124E" w:rsidRPr="009C4BAB" w:rsidRDefault="002A124E" w:rsidP="002A124E">
      <w:pPr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The Status of Aéroports Du Cameroun S.A.;</w:t>
      </w:r>
    </w:p>
    <w:p w:rsidR="002A124E" w:rsidRPr="009C4BAB" w:rsidRDefault="002A124E" w:rsidP="002A124E">
      <w:pPr>
        <w:rPr>
          <w:bCs/>
          <w:sz w:val="8"/>
          <w:lang w:val="en-US"/>
        </w:rPr>
      </w:pPr>
    </w:p>
    <w:p w:rsidR="002A124E" w:rsidRPr="009C4BAB" w:rsidRDefault="002A124E" w:rsidP="002A124E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>Mindful of</w:t>
      </w:r>
      <w:r w:rsidRPr="009C4BAB">
        <w:rPr>
          <w:bCs/>
          <w:lang w:val="en-US"/>
        </w:rPr>
        <w:tab/>
        <w:t>The Concession Agreement on airport management and operation, signed between the State of Cameroon and Aéroports Du Cameroun S.A.;</w:t>
      </w:r>
    </w:p>
    <w:p w:rsidR="002A124E" w:rsidRPr="009C4BAB" w:rsidRDefault="002A124E" w:rsidP="002A124E">
      <w:pPr>
        <w:ind w:left="1410" w:hanging="1410"/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ind w:left="1134" w:hanging="1134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 xml:space="preserve">The Resolution of the Extraordinary Board Session of 15 June 2009 </w:t>
      </w:r>
    </w:p>
    <w:p w:rsidR="002A124E" w:rsidRPr="009C4BAB" w:rsidRDefault="002A124E" w:rsidP="002A124E">
      <w:pPr>
        <w:ind w:left="1134" w:hanging="1134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                      appointing the General Manager of Aéroports Du Cameroun S.A.;</w:t>
      </w:r>
    </w:p>
    <w:p w:rsidR="002A124E" w:rsidRPr="009C4BAB" w:rsidRDefault="002A124E" w:rsidP="002A124E">
      <w:pPr>
        <w:ind w:left="1410" w:hanging="1410"/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tabs>
          <w:tab w:val="left" w:pos="1134"/>
        </w:tabs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The Resolution No 12-58th Board Session of 23 July 2009 to conferring permanent powers upon the General Manager;</w:t>
      </w:r>
    </w:p>
    <w:p w:rsidR="002A124E" w:rsidRPr="009C4BAB" w:rsidRDefault="002A124E" w:rsidP="002A124E">
      <w:pPr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The Decree No.2018/355 of June 12, 2018 fixing the common rules applicable to contracts for public enterprises;</w:t>
      </w:r>
    </w:p>
    <w:p w:rsidR="002A124E" w:rsidRPr="009C4BAB" w:rsidRDefault="002A124E" w:rsidP="002A124E">
      <w:pPr>
        <w:ind w:left="1410" w:hanging="1410"/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The Resolution No 002-89th of the Board Session of 30th August 2018 to adopt public contracts procedure Manual of Aéroports Du Cameroun S.A;</w:t>
      </w:r>
    </w:p>
    <w:p w:rsidR="002A124E" w:rsidRPr="009C4BAB" w:rsidRDefault="002A124E" w:rsidP="002A124E">
      <w:pPr>
        <w:ind w:left="705" w:hanging="705"/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>The Resolution No 003-89th Board Session of 30th August 2018 relating to the setting-up, organization and functioning of the Internal Tenders Board of Aéroports Du Cameroun S.A;</w:t>
      </w:r>
    </w:p>
    <w:p w:rsidR="002A124E" w:rsidRPr="009C4BAB" w:rsidRDefault="002A124E" w:rsidP="002A124E">
      <w:pPr>
        <w:ind w:left="1410" w:hanging="1410"/>
        <w:jc w:val="both"/>
        <w:rPr>
          <w:bCs/>
          <w:sz w:val="8"/>
          <w:lang w:val="en-US"/>
        </w:rPr>
      </w:pPr>
    </w:p>
    <w:p w:rsidR="002A124E" w:rsidRPr="009C4BAB" w:rsidRDefault="002A124E" w:rsidP="002A124E">
      <w:pPr>
        <w:ind w:left="1410" w:hanging="1406"/>
        <w:jc w:val="both"/>
        <w:rPr>
          <w:bCs/>
          <w:lang w:val="en-US"/>
        </w:rPr>
      </w:pPr>
      <w:r w:rsidRPr="009C4BAB">
        <w:rPr>
          <w:bCs/>
          <w:lang w:val="en-US"/>
        </w:rPr>
        <w:t xml:space="preserve">Mindful of </w:t>
      </w:r>
      <w:r w:rsidRPr="009C4BAB">
        <w:rPr>
          <w:bCs/>
          <w:lang w:val="en-US"/>
        </w:rPr>
        <w:tab/>
        <w:t xml:space="preserve">The Circular N° 002/CAB/PM of 31st January 2011 relating on the improvement and performance of the public contract system in the provisions non contrary to decree </w:t>
      </w:r>
      <w:r w:rsidR="007C0DDF">
        <w:rPr>
          <w:bCs/>
          <w:lang w:val="en-US"/>
        </w:rPr>
        <w:t xml:space="preserve">                           </w:t>
      </w:r>
      <w:r w:rsidRPr="009C4BAB">
        <w:rPr>
          <w:bCs/>
          <w:lang w:val="en-US"/>
        </w:rPr>
        <w:t>N° 2018/355 of 12th June 2018 fixing the common rules applicable to contracts for public enterprises;</w:t>
      </w:r>
    </w:p>
    <w:p w:rsidR="002A124E" w:rsidRPr="009C4BAB" w:rsidRDefault="002A124E" w:rsidP="002A124E">
      <w:pPr>
        <w:jc w:val="both"/>
        <w:rPr>
          <w:bCs/>
          <w:sz w:val="8"/>
          <w:lang w:val="en-US"/>
        </w:rPr>
      </w:pPr>
    </w:p>
    <w:p w:rsidR="002A124E" w:rsidRDefault="002A124E" w:rsidP="00A25F04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>Mindful of</w:t>
      </w:r>
      <w:r w:rsidRPr="009C4BAB">
        <w:rPr>
          <w:bCs/>
          <w:lang w:val="en-US"/>
        </w:rPr>
        <w:tab/>
        <w:t>The Restrained Consultation</w:t>
      </w:r>
      <w:r w:rsidRPr="009C4BAB">
        <w:rPr>
          <w:spacing w:val="-3"/>
          <w:lang w:val="en-US"/>
        </w:rPr>
        <w:t xml:space="preserve"> </w:t>
      </w:r>
      <w:r w:rsidRPr="009C4BAB">
        <w:rPr>
          <w:bCs/>
          <w:lang w:val="en-US"/>
        </w:rPr>
        <w:t xml:space="preserve">No. </w:t>
      </w:r>
      <w:r w:rsidRPr="009C4BAB">
        <w:rPr>
          <w:bCs/>
        </w:rPr>
        <w:t>0</w:t>
      </w:r>
      <w:r w:rsidR="00013CDA">
        <w:rPr>
          <w:bCs/>
        </w:rPr>
        <w:t>01</w:t>
      </w:r>
      <w:r w:rsidRPr="009C4BAB">
        <w:rPr>
          <w:bCs/>
        </w:rPr>
        <w:t>/CR/ADC/DG/D</w:t>
      </w:r>
      <w:r w:rsidR="00013CDA">
        <w:rPr>
          <w:bCs/>
        </w:rPr>
        <w:t>M</w:t>
      </w:r>
      <w:r w:rsidRPr="009C4BAB">
        <w:rPr>
          <w:bCs/>
        </w:rPr>
        <w:t xml:space="preserve">/2021 </w:t>
      </w:r>
      <w:r w:rsidRPr="009C4BAB">
        <w:rPr>
          <w:bCs/>
          <w:lang w:val="en-US"/>
        </w:rPr>
        <w:t xml:space="preserve">of </w:t>
      </w:r>
      <w:r w:rsidR="00013CDA">
        <w:rPr>
          <w:bCs/>
        </w:rPr>
        <w:t>12</w:t>
      </w:r>
      <w:r w:rsidRPr="009C4BAB">
        <w:rPr>
          <w:bCs/>
        </w:rPr>
        <w:t>/11/2021</w:t>
      </w:r>
      <w:r w:rsidRPr="009C4BAB">
        <w:rPr>
          <w:bCs/>
          <w:lang w:val="en-US"/>
        </w:rPr>
        <w:t>;</w:t>
      </w:r>
    </w:p>
    <w:p w:rsidR="00274769" w:rsidRPr="00274769" w:rsidRDefault="00274769" w:rsidP="00A25F04">
      <w:pPr>
        <w:ind w:left="1410" w:hanging="1410"/>
        <w:jc w:val="both"/>
        <w:rPr>
          <w:bCs/>
          <w:sz w:val="8"/>
          <w:lang w:val="en-US"/>
        </w:rPr>
      </w:pPr>
    </w:p>
    <w:p w:rsidR="00274769" w:rsidRPr="009C4BAB" w:rsidRDefault="00274769" w:rsidP="00274769">
      <w:pPr>
        <w:ind w:left="1410" w:hanging="1410"/>
        <w:jc w:val="both"/>
        <w:rPr>
          <w:bCs/>
          <w:lang w:val="en-US"/>
        </w:rPr>
      </w:pPr>
      <w:r w:rsidRPr="009C4BAB">
        <w:rPr>
          <w:bCs/>
          <w:lang w:val="en-US"/>
        </w:rPr>
        <w:t>Mindful of</w:t>
      </w:r>
      <w:r w:rsidRPr="009C4BAB">
        <w:rPr>
          <w:bCs/>
          <w:lang w:val="en-US"/>
        </w:rPr>
        <w:tab/>
        <w:t xml:space="preserve">The Resolution No </w:t>
      </w:r>
      <w:r>
        <w:rPr>
          <w:bCs/>
          <w:lang w:val="en-US"/>
        </w:rPr>
        <w:t>002</w:t>
      </w:r>
      <w:r w:rsidRPr="009C4BAB">
        <w:rPr>
          <w:bCs/>
          <w:lang w:val="en-US"/>
        </w:rPr>
        <w:t>-</w:t>
      </w:r>
      <w:r>
        <w:rPr>
          <w:bCs/>
          <w:lang w:val="en-US"/>
        </w:rPr>
        <w:t>112</w:t>
      </w:r>
      <w:r w:rsidRPr="009C4BAB">
        <w:rPr>
          <w:bCs/>
          <w:lang w:val="en-US"/>
        </w:rPr>
        <w:t>th Session</w:t>
      </w:r>
      <w:r>
        <w:rPr>
          <w:bCs/>
          <w:lang w:val="en-US"/>
        </w:rPr>
        <w:t xml:space="preserve"> of the Board of Director of Aéroports Du Cameroun of December 21, 2021 authorizing</w:t>
      </w:r>
      <w:r w:rsidRPr="00274769">
        <w:rPr>
          <w:bCs/>
          <w:lang w:val="en-US"/>
        </w:rPr>
        <w:t xml:space="preserve"> </w:t>
      </w:r>
      <w:r>
        <w:rPr>
          <w:bCs/>
          <w:lang w:val="en-US"/>
        </w:rPr>
        <w:t>the General Manager ta award certain contracts by mutual agreement as part of the preparations for CAN TOTAL ENERGIES 2021</w:t>
      </w:r>
      <w:r w:rsidRPr="009C4BAB">
        <w:rPr>
          <w:bCs/>
          <w:lang w:val="en-US"/>
        </w:rPr>
        <w:t>;</w:t>
      </w:r>
    </w:p>
    <w:p w:rsidR="002A124E" w:rsidRPr="00BD12AD" w:rsidRDefault="002A124E" w:rsidP="002A124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"/>
          <w:lang w:val="en-US"/>
        </w:rPr>
      </w:pPr>
    </w:p>
    <w:p w:rsidR="002A124E" w:rsidRDefault="002A124E" w:rsidP="002A124E">
      <w:pPr>
        <w:spacing w:before="120"/>
        <w:ind w:left="1410" w:hanging="1410"/>
        <w:jc w:val="both"/>
        <w:rPr>
          <w:bCs/>
          <w:lang w:val="en-US"/>
        </w:rPr>
      </w:pPr>
      <w:proofErr w:type="gramStart"/>
      <w:r w:rsidRPr="009C4BAB">
        <w:rPr>
          <w:bCs/>
          <w:lang w:val="en-US"/>
        </w:rPr>
        <w:t xml:space="preserve">Considering  </w:t>
      </w:r>
      <w:r w:rsidRPr="009C4BAB">
        <w:rPr>
          <w:bCs/>
          <w:lang w:val="en-US"/>
        </w:rPr>
        <w:tab/>
      </w:r>
      <w:proofErr w:type="gramEnd"/>
      <w:r w:rsidRPr="009C4BAB">
        <w:rPr>
          <w:bCs/>
          <w:lang w:val="en-US"/>
        </w:rPr>
        <w:t xml:space="preserve">the proposal of the Internal Tenders’ Boards in its correspondence </w:t>
      </w:r>
      <w:r w:rsidRPr="005D088C">
        <w:rPr>
          <w:bCs/>
          <w:lang w:val="en-US"/>
        </w:rPr>
        <w:t>No. 1</w:t>
      </w:r>
      <w:r w:rsidR="005D088C" w:rsidRPr="005D088C">
        <w:rPr>
          <w:bCs/>
          <w:lang w:val="en-US"/>
        </w:rPr>
        <w:t>49</w:t>
      </w:r>
      <w:r w:rsidRPr="005D088C">
        <w:rPr>
          <w:bCs/>
          <w:lang w:val="en-US"/>
        </w:rPr>
        <w:t>- 2</w:t>
      </w:r>
      <w:r w:rsidR="005D088C" w:rsidRPr="005D088C">
        <w:rPr>
          <w:bCs/>
          <w:lang w:val="en-US"/>
        </w:rPr>
        <w:t>2</w:t>
      </w:r>
      <w:r w:rsidRPr="005D088C">
        <w:rPr>
          <w:bCs/>
          <w:lang w:val="en-US"/>
        </w:rPr>
        <w:t>/ADC/CIPM/se of 1</w:t>
      </w:r>
      <w:r w:rsidR="005D088C" w:rsidRPr="005D088C">
        <w:rPr>
          <w:bCs/>
          <w:lang w:val="en-US"/>
        </w:rPr>
        <w:t>3</w:t>
      </w:r>
      <w:r w:rsidRPr="005D088C">
        <w:rPr>
          <w:bCs/>
          <w:lang w:val="en-US"/>
        </w:rPr>
        <w:t xml:space="preserve"> </w:t>
      </w:r>
      <w:r w:rsidR="005D088C" w:rsidRPr="005D088C">
        <w:rPr>
          <w:bCs/>
          <w:lang w:val="en-US"/>
        </w:rPr>
        <w:t>January</w:t>
      </w:r>
      <w:r w:rsidRPr="005D088C">
        <w:rPr>
          <w:bCs/>
          <w:lang w:val="en-US"/>
        </w:rPr>
        <w:t xml:space="preserve"> 202</w:t>
      </w:r>
      <w:r w:rsidR="005D088C" w:rsidRPr="005D088C">
        <w:rPr>
          <w:bCs/>
          <w:lang w:val="en-US"/>
        </w:rPr>
        <w:t>2</w:t>
      </w:r>
      <w:r w:rsidRPr="005D088C">
        <w:rPr>
          <w:bCs/>
          <w:lang w:val="en-US"/>
        </w:rPr>
        <w:t>.</w:t>
      </w:r>
    </w:p>
    <w:p w:rsidR="002A124E" w:rsidRPr="001C6235" w:rsidRDefault="002A124E" w:rsidP="002A124E">
      <w:pPr>
        <w:spacing w:before="120"/>
        <w:jc w:val="both"/>
        <w:rPr>
          <w:bCs/>
          <w:sz w:val="2"/>
          <w:szCs w:val="26"/>
          <w:lang w:val="en-US"/>
        </w:rPr>
      </w:pPr>
    </w:p>
    <w:p w:rsidR="002A124E" w:rsidRDefault="002A124E" w:rsidP="002A124E">
      <w:pPr>
        <w:jc w:val="center"/>
        <w:rPr>
          <w:rFonts w:ascii="Arial Black" w:hAnsi="Arial Black"/>
          <w:b/>
          <w:bCs/>
          <w:lang w:val="en-US"/>
        </w:rPr>
      </w:pPr>
      <w:r w:rsidRPr="00326489">
        <w:rPr>
          <w:rFonts w:ascii="Arial Black" w:hAnsi="Arial Black"/>
          <w:b/>
          <w:bCs/>
          <w:noProof/>
          <w:lang w:val="en-GB"/>
        </w:rPr>
        <w:t>HEREBY DECIDES AS FOLLOWS :</w:t>
      </w:r>
    </w:p>
    <w:p w:rsidR="002A124E" w:rsidRPr="009C4BAB" w:rsidRDefault="002A124E" w:rsidP="002A124E">
      <w:pPr>
        <w:jc w:val="center"/>
        <w:rPr>
          <w:rFonts w:ascii="Arial Black" w:hAnsi="Arial Black"/>
          <w:b/>
          <w:bCs/>
          <w:sz w:val="2"/>
          <w:lang w:val="en-US"/>
        </w:rPr>
      </w:pPr>
    </w:p>
    <w:p w:rsidR="002A124E" w:rsidRPr="001D1277" w:rsidRDefault="002A124E" w:rsidP="002A124E">
      <w:pPr>
        <w:jc w:val="center"/>
        <w:rPr>
          <w:rFonts w:ascii="Arial Black" w:hAnsi="Arial Black"/>
          <w:b/>
          <w:bCs/>
          <w:sz w:val="2"/>
          <w:lang w:val="en-US"/>
        </w:rPr>
      </w:pPr>
    </w:p>
    <w:p w:rsidR="002A124E" w:rsidRPr="001E3918" w:rsidRDefault="002A124E" w:rsidP="002A124E">
      <w:pPr>
        <w:jc w:val="center"/>
        <w:rPr>
          <w:rFonts w:ascii="Arial Black" w:hAnsi="Arial Black"/>
          <w:b/>
          <w:bCs/>
          <w:sz w:val="2"/>
          <w:lang w:val="en-US"/>
        </w:rPr>
      </w:pPr>
    </w:p>
    <w:p w:rsidR="002A124E" w:rsidRPr="006A6A32" w:rsidRDefault="002A124E" w:rsidP="002A124E">
      <w:pPr>
        <w:rPr>
          <w:b/>
          <w:bCs/>
          <w:color w:val="FF0000"/>
          <w:sz w:val="2"/>
          <w:szCs w:val="6"/>
          <w:lang w:val="en-US"/>
        </w:rPr>
      </w:pPr>
    </w:p>
    <w:p w:rsidR="002A124E" w:rsidRPr="009C4BAB" w:rsidRDefault="002A124E" w:rsidP="00EC3D13">
      <w:pPr>
        <w:jc w:val="both"/>
        <w:rPr>
          <w:bCs/>
          <w:lang w:val="en-US"/>
        </w:rPr>
      </w:pPr>
      <w:r w:rsidRPr="00855BCB">
        <w:rPr>
          <w:b/>
          <w:bCs/>
          <w:sz w:val="23"/>
          <w:szCs w:val="23"/>
          <w:u w:val="single"/>
          <w:lang w:val="en-US"/>
        </w:rPr>
        <w:t>ARTICLE 1</w:t>
      </w:r>
      <w:r w:rsidRPr="00F14F6A">
        <w:rPr>
          <w:b/>
          <w:bCs/>
          <w:sz w:val="23"/>
          <w:szCs w:val="23"/>
          <w:u w:val="single"/>
          <w:vertAlign w:val="superscript"/>
          <w:lang w:val="en-US"/>
        </w:rPr>
        <w:t> </w:t>
      </w:r>
      <w:r w:rsidRPr="00F14F6A">
        <w:rPr>
          <w:rFonts w:ascii="Arial" w:hAnsi="Arial" w:cs="Arial"/>
          <w:b/>
          <w:bCs/>
          <w:sz w:val="23"/>
          <w:szCs w:val="23"/>
          <w:lang w:val="en-US"/>
        </w:rPr>
        <w:t>-</w:t>
      </w:r>
      <w:r w:rsidRPr="009C4BAB">
        <w:rPr>
          <w:bCs/>
          <w:lang w:val="en-US"/>
        </w:rPr>
        <w:t xml:space="preserve">The </w:t>
      </w:r>
      <w:r w:rsidR="00F455FF">
        <w:rPr>
          <w:bCs/>
          <w:lang w:val="en-US"/>
        </w:rPr>
        <w:t>contract</w:t>
      </w:r>
      <w:r w:rsidRPr="009C4BAB">
        <w:rPr>
          <w:bCs/>
          <w:lang w:val="en-US"/>
        </w:rPr>
        <w:t xml:space="preserve"> </w:t>
      </w:r>
      <w:r w:rsidR="00EC3D13">
        <w:rPr>
          <w:bCs/>
          <w:lang w:val="en-US"/>
        </w:rPr>
        <w:t>for lighting upgrade work at</w:t>
      </w:r>
      <w:r w:rsidR="00EC3D13" w:rsidRPr="00EC3D13">
        <w:rPr>
          <w:bCs/>
          <w:lang w:val="en-US"/>
        </w:rPr>
        <w:t xml:space="preserve"> Garoua International Airport</w:t>
      </w:r>
      <w:r w:rsidRPr="009C4BAB">
        <w:rPr>
          <w:bCs/>
          <w:lang w:val="en-US"/>
        </w:rPr>
        <w:t xml:space="preserve">., is awarded to </w:t>
      </w:r>
      <w:r w:rsidR="00013CDA" w:rsidRPr="008A3B07">
        <w:rPr>
          <w:b/>
          <w:bCs/>
        </w:rPr>
        <w:t xml:space="preserve">ETS </w:t>
      </w:r>
      <w:r w:rsidR="00013CDA" w:rsidRPr="002A124E">
        <w:rPr>
          <w:b/>
          <w:bCs/>
        </w:rPr>
        <w:t>PK SERVICES</w:t>
      </w:r>
      <w:r w:rsidR="00013CDA">
        <w:rPr>
          <w:b/>
          <w:bCs/>
        </w:rPr>
        <w:t xml:space="preserve">, PO </w:t>
      </w:r>
      <w:r w:rsidR="00EC3D13">
        <w:rPr>
          <w:b/>
          <w:bCs/>
        </w:rPr>
        <w:t>BOX:</w:t>
      </w:r>
      <w:r w:rsidR="00013CDA">
        <w:rPr>
          <w:b/>
          <w:bCs/>
        </w:rPr>
        <w:t xml:space="preserve"> 6756 Yaoundé, </w:t>
      </w:r>
      <w:r w:rsidR="00EC3D13">
        <w:rPr>
          <w:b/>
          <w:bCs/>
        </w:rPr>
        <w:t>Tél:</w:t>
      </w:r>
      <w:r w:rsidR="00013CDA" w:rsidRPr="009A043D">
        <w:rPr>
          <w:b/>
          <w:bCs/>
        </w:rPr>
        <w:t xml:space="preserve"> </w:t>
      </w:r>
      <w:r w:rsidR="00013CDA">
        <w:rPr>
          <w:b/>
          <w:bCs/>
        </w:rPr>
        <w:t>699 634 857/677 735 222</w:t>
      </w:r>
      <w:r w:rsidRPr="009C4BAB">
        <w:rPr>
          <w:bCs/>
          <w:lang w:val="en-US"/>
        </w:rPr>
        <w:t xml:space="preserve"> for an amount tax inclusive of the sum of </w:t>
      </w:r>
      <w:r w:rsidR="00EC3D13">
        <w:rPr>
          <w:b/>
          <w:bCs/>
          <w:lang w:val="en-US"/>
        </w:rPr>
        <w:t>fifty-</w:t>
      </w:r>
      <w:r w:rsidR="00400D67">
        <w:rPr>
          <w:b/>
          <w:bCs/>
          <w:lang w:val="en-US"/>
        </w:rPr>
        <w:t>six</w:t>
      </w:r>
      <w:r w:rsidR="00600C96">
        <w:rPr>
          <w:b/>
          <w:bCs/>
          <w:lang w:val="en-US"/>
        </w:rPr>
        <w:t xml:space="preserve"> million</w:t>
      </w:r>
      <w:r w:rsidRPr="009C4BAB">
        <w:rPr>
          <w:b/>
          <w:bCs/>
          <w:lang w:val="en-US"/>
        </w:rPr>
        <w:t xml:space="preserve"> </w:t>
      </w:r>
      <w:r w:rsidR="00EC3D13">
        <w:rPr>
          <w:b/>
          <w:bCs/>
          <w:lang w:val="en-US"/>
        </w:rPr>
        <w:t xml:space="preserve">one hundred and </w:t>
      </w:r>
      <w:r w:rsidR="00400D67">
        <w:rPr>
          <w:b/>
          <w:bCs/>
          <w:lang w:val="en-US"/>
        </w:rPr>
        <w:t>thirty nine</w:t>
      </w:r>
      <w:r w:rsidR="00EC3D13">
        <w:rPr>
          <w:b/>
          <w:bCs/>
          <w:lang w:val="en-US"/>
        </w:rPr>
        <w:t xml:space="preserve"> thousand </w:t>
      </w:r>
      <w:r w:rsidR="00400D67">
        <w:rPr>
          <w:b/>
          <w:bCs/>
          <w:lang w:val="en-US"/>
        </w:rPr>
        <w:t>one</w:t>
      </w:r>
      <w:r w:rsidR="00EC3D13">
        <w:rPr>
          <w:b/>
          <w:bCs/>
          <w:lang w:val="en-US"/>
        </w:rPr>
        <w:t xml:space="preserve"> hundred and </w:t>
      </w:r>
      <w:r w:rsidR="00400D67">
        <w:rPr>
          <w:b/>
          <w:bCs/>
          <w:lang w:val="en-US"/>
        </w:rPr>
        <w:t>ninety</w:t>
      </w:r>
      <w:r w:rsidR="00EC3D13">
        <w:rPr>
          <w:b/>
          <w:bCs/>
          <w:lang w:val="en-US"/>
        </w:rPr>
        <w:t xml:space="preserve"> </w:t>
      </w:r>
      <w:r w:rsidR="001C2DA2">
        <w:rPr>
          <w:b/>
          <w:bCs/>
          <w:lang w:val="en-US"/>
        </w:rPr>
        <w:t xml:space="preserve">             </w:t>
      </w:r>
      <w:proofErr w:type="gramStart"/>
      <w:r w:rsidR="001C2DA2">
        <w:rPr>
          <w:b/>
          <w:bCs/>
          <w:lang w:val="en-US"/>
        </w:rPr>
        <w:t xml:space="preserve">   </w:t>
      </w:r>
      <w:r w:rsidRPr="009C4BAB">
        <w:rPr>
          <w:b/>
          <w:bCs/>
          <w:lang w:val="en-US"/>
        </w:rPr>
        <w:t>(</w:t>
      </w:r>
      <w:proofErr w:type="gramEnd"/>
      <w:r w:rsidR="00EC3D13" w:rsidRPr="008A3B07">
        <w:rPr>
          <w:b/>
          <w:bCs/>
        </w:rPr>
        <w:t>5</w:t>
      </w:r>
      <w:r w:rsidR="00400D67">
        <w:rPr>
          <w:b/>
          <w:bCs/>
        </w:rPr>
        <w:t>6</w:t>
      </w:r>
      <w:r w:rsidR="00EC3D13" w:rsidRPr="008A3B07">
        <w:rPr>
          <w:b/>
          <w:bCs/>
        </w:rPr>
        <w:t> 1</w:t>
      </w:r>
      <w:r w:rsidR="00400D67">
        <w:rPr>
          <w:b/>
          <w:bCs/>
        </w:rPr>
        <w:t>39</w:t>
      </w:r>
      <w:r w:rsidR="00EC3D13" w:rsidRPr="008A3B07">
        <w:rPr>
          <w:b/>
          <w:bCs/>
        </w:rPr>
        <w:t xml:space="preserve"> </w:t>
      </w:r>
      <w:r w:rsidR="00400D67">
        <w:rPr>
          <w:b/>
          <w:bCs/>
        </w:rPr>
        <w:t>190</w:t>
      </w:r>
      <w:r w:rsidRPr="009C4BAB">
        <w:rPr>
          <w:b/>
          <w:bCs/>
          <w:lang w:val="en-US"/>
        </w:rPr>
        <w:t>) F CFA</w:t>
      </w:r>
      <w:r w:rsidRPr="009C4BAB">
        <w:rPr>
          <w:bCs/>
          <w:lang w:val="en-US"/>
        </w:rPr>
        <w:t xml:space="preserve"> for an exclusive deadline of </w:t>
      </w:r>
      <w:r w:rsidR="00EC3D13">
        <w:rPr>
          <w:b/>
          <w:bCs/>
          <w:lang w:val="en-US"/>
        </w:rPr>
        <w:t>one</w:t>
      </w:r>
      <w:r w:rsidRPr="009C4BAB">
        <w:rPr>
          <w:b/>
          <w:bCs/>
          <w:lang w:val="en-US"/>
        </w:rPr>
        <w:t xml:space="preserve"> (0</w:t>
      </w:r>
      <w:r w:rsidR="00EC3D13">
        <w:rPr>
          <w:b/>
          <w:bCs/>
          <w:lang w:val="en-US"/>
        </w:rPr>
        <w:t>1) month</w:t>
      </w:r>
      <w:r w:rsidRPr="009C4BAB">
        <w:rPr>
          <w:bCs/>
          <w:lang w:val="en-US"/>
        </w:rPr>
        <w:t>.</w:t>
      </w:r>
    </w:p>
    <w:p w:rsidR="002A124E" w:rsidRPr="009C4BAB" w:rsidRDefault="002A124E" w:rsidP="002A124E">
      <w:pPr>
        <w:pStyle w:val="Sansinterligne"/>
        <w:jc w:val="both"/>
        <w:rPr>
          <w:rFonts w:ascii="Times New Roman" w:eastAsia="Times New Roman" w:hAnsi="Times New Roman"/>
          <w:bCs/>
          <w:sz w:val="8"/>
          <w:szCs w:val="26"/>
          <w:lang w:val="en-US" w:eastAsia="fr-FR"/>
        </w:rPr>
      </w:pPr>
    </w:p>
    <w:p w:rsidR="002A124E" w:rsidRPr="009C4BAB" w:rsidRDefault="002A124E" w:rsidP="002A124E">
      <w:pPr>
        <w:spacing w:line="276" w:lineRule="auto"/>
        <w:jc w:val="both"/>
        <w:rPr>
          <w:bCs/>
          <w:sz w:val="26"/>
          <w:szCs w:val="26"/>
          <w:lang w:val="en-US"/>
        </w:rPr>
      </w:pPr>
      <w:r w:rsidRPr="00855BCB">
        <w:rPr>
          <w:b/>
          <w:bCs/>
          <w:sz w:val="23"/>
          <w:szCs w:val="23"/>
          <w:u w:val="single"/>
          <w:lang w:val="en-US"/>
        </w:rPr>
        <w:t>ARTICLE 2</w:t>
      </w:r>
      <w:r w:rsidRPr="005D0AB7">
        <w:rPr>
          <w:noProof/>
          <w:lang w:val="en-GB"/>
        </w:rPr>
        <w:t>- </w:t>
      </w:r>
      <w:r w:rsidRPr="009C4BAB">
        <w:rPr>
          <w:bCs/>
          <w:lang w:val="en-US"/>
        </w:rPr>
        <w:t xml:space="preserve">The Manager of </w:t>
      </w:r>
      <w:r w:rsidR="00EC3D13" w:rsidRPr="008A3B07">
        <w:rPr>
          <w:b/>
          <w:bCs/>
        </w:rPr>
        <w:t xml:space="preserve">ETS </w:t>
      </w:r>
      <w:r w:rsidR="00EC3D13" w:rsidRPr="002A124E">
        <w:rPr>
          <w:b/>
          <w:bCs/>
        </w:rPr>
        <w:t>PK SERVICES</w:t>
      </w:r>
      <w:r w:rsidR="00EC3D13" w:rsidRPr="009C4BAB">
        <w:rPr>
          <w:bCs/>
          <w:lang w:val="en-US"/>
        </w:rPr>
        <w:t xml:space="preserve"> </w:t>
      </w:r>
      <w:r w:rsidRPr="009C4BAB">
        <w:rPr>
          <w:bCs/>
          <w:lang w:val="en-US"/>
        </w:rPr>
        <w:t>is invited to the head office (contract unit) of Aéroports Du Cameroun S.A., for the establishment of this contract.</w:t>
      </w:r>
    </w:p>
    <w:p w:rsidR="002A124E" w:rsidRDefault="002A124E" w:rsidP="002A124E">
      <w:pPr>
        <w:spacing w:before="120"/>
        <w:jc w:val="both"/>
        <w:rPr>
          <w:bCs/>
          <w:lang w:val="en-US"/>
        </w:rPr>
      </w:pPr>
      <w:r w:rsidRPr="00326489">
        <w:rPr>
          <w:b/>
          <w:bCs/>
          <w:sz w:val="23"/>
          <w:szCs w:val="23"/>
          <w:u w:val="single"/>
          <w:lang w:val="en-US"/>
        </w:rPr>
        <w:t>ARTICLE 3</w:t>
      </w:r>
      <w:r w:rsidRPr="00326489">
        <w:rPr>
          <w:bCs/>
          <w:sz w:val="23"/>
          <w:szCs w:val="23"/>
          <w:lang w:val="en-US"/>
        </w:rPr>
        <w:t xml:space="preserve"> - </w:t>
      </w:r>
      <w:r w:rsidRPr="009C4BAB">
        <w:rPr>
          <w:bCs/>
          <w:lang w:val="en-US"/>
        </w:rPr>
        <w:t>This Decision shall be registered and communicated wherever necessary./.</w:t>
      </w:r>
    </w:p>
    <w:p w:rsidR="00F63892" w:rsidRPr="00F63892" w:rsidRDefault="00F63892" w:rsidP="002A124E">
      <w:pPr>
        <w:spacing w:before="120"/>
        <w:jc w:val="both"/>
        <w:rPr>
          <w:bCs/>
          <w:sz w:val="4"/>
          <w:lang w:val="en-US"/>
        </w:rPr>
      </w:pPr>
    </w:p>
    <w:p w:rsidR="002A124E" w:rsidRPr="00B92B03" w:rsidRDefault="002A124E" w:rsidP="002A124E">
      <w:pPr>
        <w:jc w:val="both"/>
        <w:rPr>
          <w:bCs/>
          <w:sz w:val="2"/>
          <w:szCs w:val="23"/>
          <w:lang w:val="en-GB"/>
        </w:rPr>
      </w:pPr>
    </w:p>
    <w:p w:rsidR="002A124E" w:rsidRPr="001C6235" w:rsidRDefault="002A124E" w:rsidP="002A124E">
      <w:pPr>
        <w:jc w:val="both"/>
        <w:rPr>
          <w:bCs/>
          <w:sz w:val="26"/>
          <w:szCs w:val="26"/>
          <w:lang w:val="en-US"/>
        </w:rPr>
      </w:pPr>
      <w:r w:rsidRPr="00326489">
        <w:rPr>
          <w:noProof/>
          <w:lang w:val="en-GB"/>
        </w:rPr>
        <w:t xml:space="preserve">                                                                                   </w:t>
      </w:r>
      <w:r w:rsidRPr="001C6235">
        <w:rPr>
          <w:bCs/>
          <w:sz w:val="26"/>
          <w:szCs w:val="26"/>
          <w:lang w:val="en-US"/>
        </w:rPr>
        <w:t xml:space="preserve">Yaoundé, the </w:t>
      </w:r>
      <w:r w:rsidR="00736B40">
        <w:rPr>
          <w:bCs/>
          <w:sz w:val="26"/>
          <w:szCs w:val="26"/>
          <w:lang w:val="en-US"/>
        </w:rPr>
        <w:t>19 January 2022</w:t>
      </w:r>
    </w:p>
    <w:p w:rsidR="002A124E" w:rsidRDefault="002A124E" w:rsidP="00511E62">
      <w:pPr>
        <w:ind w:left="4956"/>
        <w:rPr>
          <w:b/>
          <w:bCs/>
          <w:sz w:val="26"/>
          <w:szCs w:val="26"/>
          <w:lang w:val="en-US"/>
        </w:rPr>
      </w:pPr>
      <w:r w:rsidRPr="00F42A7E">
        <w:rPr>
          <w:b/>
          <w:bCs/>
          <w:sz w:val="26"/>
          <w:szCs w:val="26"/>
          <w:lang w:val="en-US"/>
        </w:rPr>
        <w:t>THE GENERAL MANAGER,</w:t>
      </w:r>
    </w:p>
    <w:p w:rsidR="00736B40" w:rsidRPr="00511E62" w:rsidRDefault="00736B40" w:rsidP="00511E62">
      <w:pPr>
        <w:ind w:left="4956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Thomas OWONA ASSOUMOU</w:t>
      </w:r>
    </w:p>
    <w:p w:rsidR="002A124E" w:rsidRPr="00CE1937" w:rsidRDefault="002A124E" w:rsidP="00F63892">
      <w:pPr>
        <w:rPr>
          <w:b/>
          <w:bCs/>
          <w:sz w:val="2"/>
          <w:szCs w:val="22"/>
          <w:lang w:val="en-US"/>
        </w:rPr>
      </w:pPr>
    </w:p>
    <w:p w:rsidR="002A124E" w:rsidRPr="00387535" w:rsidRDefault="002A124E" w:rsidP="002A124E">
      <w:pPr>
        <w:rPr>
          <w:b/>
          <w:bCs/>
          <w:sz w:val="20"/>
          <w:szCs w:val="20"/>
          <w:lang w:val="en-GB"/>
        </w:rPr>
      </w:pPr>
      <w:r w:rsidRPr="00387535">
        <w:rPr>
          <w:b/>
          <w:bCs/>
          <w:noProof/>
          <w:sz w:val="18"/>
          <w:szCs w:val="22"/>
          <w:u w:val="single"/>
          <w:lang w:val="en-GB"/>
        </w:rPr>
        <w:t>Ampliation</w:t>
      </w:r>
      <w:r w:rsidRPr="00387535">
        <w:rPr>
          <w:b/>
          <w:bCs/>
          <w:noProof/>
          <w:sz w:val="18"/>
          <w:szCs w:val="22"/>
          <w:lang w:val="en-GB"/>
        </w:rPr>
        <w:t xml:space="preserve"> </w:t>
      </w:r>
      <w:r w:rsidRPr="00387535">
        <w:rPr>
          <w:b/>
          <w:bCs/>
          <w:noProof/>
          <w:sz w:val="12"/>
          <w:szCs w:val="22"/>
          <w:lang w:val="en-GB"/>
        </w:rPr>
        <w:tab/>
      </w:r>
      <w:r w:rsidRPr="00387535">
        <w:rPr>
          <w:b/>
          <w:bCs/>
          <w:noProof/>
          <w:sz w:val="12"/>
          <w:szCs w:val="22"/>
          <w:lang w:val="en-GB"/>
        </w:rPr>
        <w:tab/>
      </w:r>
      <w:r w:rsidRPr="00387535">
        <w:rPr>
          <w:b/>
          <w:bCs/>
          <w:noProof/>
          <w:sz w:val="12"/>
          <w:szCs w:val="22"/>
          <w:lang w:val="en-GB"/>
        </w:rPr>
        <w:tab/>
        <w:t xml:space="preserve"> </w:t>
      </w:r>
    </w:p>
    <w:p w:rsidR="002A124E" w:rsidRPr="00F63892" w:rsidRDefault="002A124E" w:rsidP="002A124E">
      <w:pPr>
        <w:ind w:left="720" w:hanging="720"/>
        <w:rPr>
          <w:sz w:val="2"/>
          <w:szCs w:val="20"/>
          <w:lang w:val="en-GB"/>
        </w:rPr>
      </w:pPr>
    </w:p>
    <w:p w:rsidR="002A124E" w:rsidRPr="00326489" w:rsidRDefault="009A2C3A" w:rsidP="002A124E">
      <w:pPr>
        <w:pStyle w:val="Paragraphedeliste"/>
        <w:numPr>
          <w:ilvl w:val="0"/>
          <w:numId w:val="1"/>
        </w:numPr>
        <w:rPr>
          <w:sz w:val="20"/>
          <w:szCs w:val="20"/>
          <w:lang w:val="en-GB"/>
        </w:rPr>
      </w:pPr>
      <w:r w:rsidRPr="00326489">
        <w:rPr>
          <w:sz w:val="20"/>
          <w:szCs w:val="20"/>
          <w:lang w:val="en-GB"/>
        </w:rPr>
        <w:t>ARMP;</w:t>
      </w:r>
    </w:p>
    <w:p w:rsidR="002A124E" w:rsidRPr="00DF67F0" w:rsidRDefault="002A124E" w:rsidP="002A124E">
      <w:pPr>
        <w:pStyle w:val="Paragraphedeliste"/>
        <w:numPr>
          <w:ilvl w:val="0"/>
          <w:numId w:val="1"/>
        </w:numPr>
        <w:rPr>
          <w:sz w:val="20"/>
          <w:szCs w:val="20"/>
          <w:lang w:val="en-GB"/>
        </w:rPr>
      </w:pPr>
      <w:r w:rsidRPr="00326489">
        <w:rPr>
          <w:sz w:val="20"/>
          <w:szCs w:val="20"/>
          <w:lang w:val="en-GB"/>
        </w:rPr>
        <w:t>CIPM.</w:t>
      </w:r>
    </w:p>
    <w:p w:rsidR="002A124E" w:rsidRDefault="002A124E" w:rsidP="002A124E">
      <w:pPr>
        <w:jc w:val="center"/>
        <w:rPr>
          <w:rFonts w:ascii="Copperplate Gothic Bold" w:hAnsi="Copperplate Gothic Bold"/>
          <w:b/>
          <w:bCs/>
          <w:iCs/>
          <w:sz w:val="22"/>
          <w:szCs w:val="48"/>
          <w:u w:val="single"/>
        </w:rPr>
      </w:pPr>
    </w:p>
    <w:p w:rsidR="007C0DDF" w:rsidRDefault="007C0DDF" w:rsidP="002A124E">
      <w:pPr>
        <w:jc w:val="center"/>
        <w:rPr>
          <w:rFonts w:ascii="Copperplate Gothic Bold" w:hAnsi="Copperplate Gothic Bold"/>
          <w:b/>
          <w:bCs/>
          <w:iCs/>
          <w:sz w:val="22"/>
          <w:szCs w:val="48"/>
          <w:u w:val="single"/>
        </w:rPr>
      </w:pPr>
    </w:p>
    <w:p w:rsidR="007C0DDF" w:rsidRDefault="007C0DDF" w:rsidP="002A124E">
      <w:pPr>
        <w:jc w:val="center"/>
        <w:rPr>
          <w:rFonts w:ascii="Copperplate Gothic Bold" w:hAnsi="Copperplate Gothic Bold"/>
          <w:b/>
          <w:bCs/>
          <w:iCs/>
          <w:sz w:val="22"/>
          <w:szCs w:val="48"/>
          <w:u w:val="single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Default="00BD22C2" w:rsidP="00BD22C2">
      <w:pPr>
        <w:ind w:left="708"/>
        <w:jc w:val="both"/>
        <w:rPr>
          <w:rFonts w:ascii="Goudy Old Style" w:hAnsi="Goudy Old Style"/>
          <w:sz w:val="14"/>
          <w:szCs w:val="32"/>
        </w:rPr>
      </w:pPr>
    </w:p>
    <w:p w:rsidR="00BD22C2" w:rsidRPr="00BC2975" w:rsidRDefault="00BD22C2" w:rsidP="00BD22C2">
      <w:pPr>
        <w:jc w:val="both"/>
        <w:rPr>
          <w:rFonts w:ascii="Goudy Old Style" w:hAnsi="Goudy Old Style"/>
          <w:sz w:val="2"/>
          <w:szCs w:val="32"/>
        </w:rPr>
      </w:pPr>
    </w:p>
    <w:p w:rsidR="00BD22C2" w:rsidRPr="00E55418" w:rsidRDefault="00BD22C2" w:rsidP="00BD22C2">
      <w:pPr>
        <w:rPr>
          <w:rFonts w:ascii="Copperplate Gothic Bold" w:hAnsi="Copperplate Gothic Bold"/>
          <w:b/>
          <w:bCs/>
          <w:iCs/>
          <w:sz w:val="2"/>
          <w:szCs w:val="48"/>
          <w:u w:val="single"/>
        </w:rPr>
      </w:pPr>
    </w:p>
    <w:p w:rsidR="00BD22C2" w:rsidRPr="00433D33" w:rsidRDefault="00BD22C2" w:rsidP="00BD22C2">
      <w:pPr>
        <w:rPr>
          <w:rFonts w:ascii="Copperplate Gothic Bold" w:hAnsi="Copperplate Gothic Bold"/>
          <w:b/>
          <w:bCs/>
          <w:iCs/>
          <w:sz w:val="2"/>
          <w:szCs w:val="48"/>
          <w:u w:val="single"/>
        </w:rPr>
      </w:pPr>
    </w:p>
    <w:p w:rsidR="00BD22C2" w:rsidRPr="00A345AA" w:rsidRDefault="00BD22C2" w:rsidP="00BD22C2">
      <w:pPr>
        <w:jc w:val="center"/>
        <w:rPr>
          <w:rFonts w:ascii="Copperplate Gothic Bold" w:hAnsi="Copperplate Gothic Bold"/>
          <w:b/>
          <w:bCs/>
          <w:iCs/>
          <w:sz w:val="2"/>
          <w:szCs w:val="48"/>
          <w:u w:val="single"/>
        </w:rPr>
      </w:pPr>
    </w:p>
    <w:p w:rsidR="00BD22C2" w:rsidRPr="00433D33" w:rsidRDefault="00BD22C2" w:rsidP="00BD22C2">
      <w:pPr>
        <w:rPr>
          <w:rFonts w:ascii="Copperplate Gothic Bold" w:hAnsi="Copperplate Gothic Bold"/>
          <w:b/>
          <w:bCs/>
          <w:iCs/>
          <w:sz w:val="2"/>
          <w:szCs w:val="48"/>
          <w:u w:val="single"/>
        </w:rPr>
      </w:pPr>
    </w:p>
    <w:p w:rsidR="00BD22C2" w:rsidRPr="0015167E" w:rsidRDefault="00BD22C2" w:rsidP="00BD22C2">
      <w:pPr>
        <w:jc w:val="center"/>
        <w:rPr>
          <w:rFonts w:ascii="Copperplate Gothic Bold" w:hAnsi="Copperplate Gothic Bold"/>
          <w:b/>
          <w:bCs/>
          <w:iCs/>
          <w:sz w:val="48"/>
          <w:szCs w:val="48"/>
          <w:u w:val="single"/>
        </w:rPr>
      </w:pPr>
      <w:r w:rsidRPr="0015167E">
        <w:rPr>
          <w:rFonts w:ascii="Copperplate Gothic Bold" w:hAnsi="Copperplate Gothic Bold"/>
          <w:b/>
          <w:bCs/>
          <w:iCs/>
          <w:sz w:val="48"/>
          <w:szCs w:val="48"/>
          <w:u w:val="single"/>
        </w:rPr>
        <w:t>COMMUNIQUE</w:t>
      </w:r>
    </w:p>
    <w:p w:rsidR="00BD22C2" w:rsidRPr="002D0FEC" w:rsidRDefault="00BD22C2" w:rsidP="00BD22C2">
      <w:pPr>
        <w:jc w:val="center"/>
        <w:rPr>
          <w:rFonts w:ascii="Copperplate Gothic Bold" w:hAnsi="Copperplate Gothic Bold"/>
          <w:b/>
          <w:bCs/>
          <w:iCs/>
          <w:sz w:val="12"/>
        </w:rPr>
      </w:pPr>
    </w:p>
    <w:p w:rsidR="00BD22C2" w:rsidRDefault="00BD22C2" w:rsidP="00BD22C2">
      <w:pPr>
        <w:jc w:val="center"/>
        <w:rPr>
          <w:rFonts w:ascii="Copperplate Gothic Bold" w:hAnsi="Copperplate Gothic Bold"/>
          <w:b/>
          <w:bCs/>
          <w:iCs/>
          <w:sz w:val="20"/>
        </w:rPr>
      </w:pPr>
    </w:p>
    <w:p w:rsidR="00BD22C2" w:rsidRPr="0046132A" w:rsidRDefault="00BD22C2" w:rsidP="00BD22C2">
      <w:pPr>
        <w:jc w:val="center"/>
        <w:rPr>
          <w:rFonts w:ascii="Copperplate Gothic Bold" w:hAnsi="Copperplate Gothic Bold"/>
          <w:b/>
          <w:bCs/>
          <w:iCs/>
          <w:sz w:val="16"/>
        </w:rPr>
      </w:pPr>
    </w:p>
    <w:p w:rsidR="00BD22C2" w:rsidRPr="0015167E" w:rsidRDefault="00BD22C2" w:rsidP="00BD22C2">
      <w:pPr>
        <w:jc w:val="center"/>
        <w:rPr>
          <w:rFonts w:ascii="Copperplate Gothic Bold" w:hAnsi="Copperplate Gothic Bold"/>
          <w:b/>
          <w:bCs/>
          <w:iCs/>
        </w:rPr>
      </w:pPr>
      <w:r>
        <w:rPr>
          <w:rFonts w:ascii="Copperplate Gothic Bold" w:hAnsi="Copperplate Gothic Bold"/>
          <w:b/>
          <w:bCs/>
          <w:iCs/>
        </w:rPr>
        <w:t>N</w:t>
      </w:r>
      <w:r>
        <w:rPr>
          <w:rFonts w:ascii="Copperplate Gothic Bold" w:hAnsi="Copperplate Gothic Bold"/>
          <w:b/>
          <w:bCs/>
          <w:iCs/>
        </w:rPr>
        <w:t>° 0080</w:t>
      </w:r>
      <w:r>
        <w:rPr>
          <w:rFonts w:ascii="Copperplate Gothic Bold" w:hAnsi="Copperplate Gothic Bold"/>
          <w:b/>
          <w:bCs/>
          <w:iCs/>
        </w:rPr>
        <w:t xml:space="preserve"> -22/ADC/DG/DG.M/ta</w:t>
      </w:r>
    </w:p>
    <w:p w:rsidR="00BD22C2" w:rsidRDefault="00BD22C2" w:rsidP="00BD22C2">
      <w:pPr>
        <w:jc w:val="center"/>
        <w:rPr>
          <w:b/>
          <w:bCs/>
          <w:sz w:val="16"/>
          <w:szCs w:val="16"/>
        </w:rPr>
      </w:pPr>
    </w:p>
    <w:p w:rsidR="00BD22C2" w:rsidRPr="0046132A" w:rsidRDefault="00BD22C2" w:rsidP="00BD22C2">
      <w:pPr>
        <w:jc w:val="center"/>
        <w:rPr>
          <w:b/>
          <w:bCs/>
          <w:sz w:val="10"/>
          <w:szCs w:val="16"/>
        </w:rPr>
      </w:pPr>
    </w:p>
    <w:p w:rsidR="00BD22C2" w:rsidRPr="00EB202A" w:rsidRDefault="00BD22C2" w:rsidP="00BD22C2">
      <w:pPr>
        <w:jc w:val="center"/>
        <w:rPr>
          <w:b/>
          <w:bCs/>
          <w:sz w:val="2"/>
          <w:szCs w:val="16"/>
        </w:rPr>
      </w:pPr>
    </w:p>
    <w:p w:rsidR="00BD22C2" w:rsidRDefault="00BD22C2" w:rsidP="00BD22C2">
      <w:pPr>
        <w:tabs>
          <w:tab w:val="left" w:pos="3544"/>
        </w:tabs>
        <w:jc w:val="both"/>
        <w:rPr>
          <w:b/>
          <w:bCs/>
          <w:sz w:val="32"/>
          <w:szCs w:val="32"/>
        </w:rPr>
      </w:pPr>
      <w:r w:rsidRPr="00433D33">
        <w:rPr>
          <w:b/>
          <w:bCs/>
          <w:sz w:val="32"/>
          <w:szCs w:val="32"/>
        </w:rPr>
        <w:t xml:space="preserve">Portant </w:t>
      </w:r>
      <w:r>
        <w:rPr>
          <w:b/>
          <w:bCs/>
          <w:sz w:val="32"/>
          <w:szCs w:val="32"/>
        </w:rPr>
        <w:t xml:space="preserve">publication, suite à la </w:t>
      </w:r>
      <w:r w:rsidRPr="00240172">
        <w:rPr>
          <w:b/>
          <w:bCs/>
          <w:sz w:val="32"/>
          <w:szCs w:val="32"/>
        </w:rPr>
        <w:t>Résolution N° 002-112ème Session du Conseil d’Administration de la société Aéroports Du Cameroun du 21 décembre 2021 autorisant le Directeur Général à passer certains marchés en gré à gré dans le cadre des préparatifs de la CAN TOTAL ENERGIES 2021</w:t>
      </w:r>
      <w:r>
        <w:rPr>
          <w:b/>
          <w:bCs/>
          <w:sz w:val="32"/>
          <w:szCs w:val="32"/>
        </w:rPr>
        <w:t xml:space="preserve">, du résultat de la </w:t>
      </w:r>
      <w:r w:rsidRPr="00240172">
        <w:rPr>
          <w:b/>
          <w:bCs/>
          <w:sz w:val="32"/>
          <w:szCs w:val="32"/>
        </w:rPr>
        <w:t xml:space="preserve">Consultation </w:t>
      </w:r>
      <w:r>
        <w:rPr>
          <w:b/>
          <w:bCs/>
          <w:sz w:val="32"/>
          <w:szCs w:val="32"/>
        </w:rPr>
        <w:t>Restreinte</w:t>
      </w:r>
      <w:r w:rsidRPr="00240172">
        <w:rPr>
          <w:b/>
          <w:bCs/>
          <w:sz w:val="32"/>
          <w:szCs w:val="32"/>
        </w:rPr>
        <w:t xml:space="preserve"> N° 001/CR/ADC/DG/DM/2021 du 12/11/2021</w:t>
      </w:r>
      <w:r>
        <w:rPr>
          <w:b/>
          <w:bCs/>
          <w:sz w:val="32"/>
          <w:szCs w:val="32"/>
        </w:rPr>
        <w:t>.</w:t>
      </w:r>
    </w:p>
    <w:p w:rsidR="00BD22C2" w:rsidRPr="00240172" w:rsidRDefault="00BD22C2" w:rsidP="00BD22C2">
      <w:pPr>
        <w:tabs>
          <w:tab w:val="left" w:pos="3544"/>
        </w:tabs>
        <w:jc w:val="both"/>
        <w:rPr>
          <w:b/>
          <w:bCs/>
          <w:sz w:val="32"/>
          <w:szCs w:val="32"/>
        </w:rPr>
      </w:pPr>
    </w:p>
    <w:p w:rsidR="00BD22C2" w:rsidRPr="004E64C6" w:rsidRDefault="00BD22C2" w:rsidP="00BD22C2">
      <w:pPr>
        <w:jc w:val="center"/>
        <w:rPr>
          <w:b/>
          <w:bCs/>
          <w:sz w:val="2"/>
          <w:szCs w:val="36"/>
        </w:rPr>
      </w:pPr>
    </w:p>
    <w:p w:rsidR="00BD22C2" w:rsidRPr="00EB202A" w:rsidRDefault="00BD22C2" w:rsidP="00BD22C2">
      <w:pPr>
        <w:spacing w:line="276" w:lineRule="auto"/>
        <w:ind w:firstLine="708"/>
        <w:jc w:val="both"/>
        <w:rPr>
          <w:rFonts w:ascii="Century Gothic" w:hAnsi="Century Gothic" w:cs="Arial"/>
          <w:bCs/>
          <w:sz w:val="28"/>
          <w:szCs w:val="28"/>
        </w:rPr>
      </w:pPr>
      <w:r w:rsidRPr="00EB202A">
        <w:rPr>
          <w:rFonts w:ascii="Century Gothic" w:hAnsi="Century Gothic" w:cs="Arial"/>
          <w:bCs/>
          <w:sz w:val="28"/>
          <w:szCs w:val="28"/>
        </w:rPr>
        <w:t>Le Directeur Général de la société Aéroports Du Cameroun S.A communique :</w:t>
      </w: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Pr="002D0FEC" w:rsidRDefault="00BD22C2" w:rsidP="00BD22C2">
      <w:pPr>
        <w:spacing w:line="360" w:lineRule="auto"/>
        <w:jc w:val="both"/>
        <w:rPr>
          <w:rFonts w:ascii="Century Gothic" w:hAnsi="Century Gothic" w:cs="Arial"/>
          <w:bCs/>
          <w:sz w:val="4"/>
          <w:szCs w:val="28"/>
        </w:rPr>
      </w:pP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30"/>
          <w:szCs w:val="30"/>
        </w:rPr>
      </w:pPr>
      <w:r>
        <w:rPr>
          <w:rFonts w:ascii="Century Gothic" w:hAnsi="Century Gothic" w:cs="Arial"/>
          <w:bCs/>
          <w:sz w:val="28"/>
          <w:szCs w:val="28"/>
        </w:rPr>
        <w:tab/>
      </w:r>
      <w:r w:rsidRPr="00E55418">
        <w:rPr>
          <w:rFonts w:ascii="Century Gothic" w:hAnsi="Century Gothic" w:cs="Arial"/>
          <w:bCs/>
          <w:sz w:val="30"/>
          <w:szCs w:val="30"/>
        </w:rPr>
        <w:t xml:space="preserve">Par </w:t>
      </w:r>
      <w:r w:rsidRPr="00E55418">
        <w:rPr>
          <w:rFonts w:ascii="Century Gothic" w:hAnsi="Century Gothic"/>
          <w:sz w:val="30"/>
          <w:szCs w:val="30"/>
        </w:rPr>
        <w:t xml:space="preserve">Décision </w:t>
      </w:r>
      <w:r w:rsidRPr="00E55418">
        <w:rPr>
          <w:rFonts w:ascii="Century Gothic" w:hAnsi="Century Gothic"/>
          <w:b/>
          <w:sz w:val="30"/>
          <w:szCs w:val="30"/>
        </w:rPr>
        <w:t>N° 0066 -2</w:t>
      </w:r>
      <w:r>
        <w:rPr>
          <w:rFonts w:ascii="Century Gothic" w:hAnsi="Century Gothic"/>
          <w:b/>
          <w:sz w:val="30"/>
          <w:szCs w:val="30"/>
        </w:rPr>
        <w:t>2/ADC/DG/DG.M</w:t>
      </w:r>
      <w:r w:rsidRPr="00E55418">
        <w:rPr>
          <w:rFonts w:ascii="Century Gothic" w:hAnsi="Century Gothic"/>
          <w:b/>
          <w:sz w:val="30"/>
          <w:szCs w:val="30"/>
        </w:rPr>
        <w:t xml:space="preserve">/ta </w:t>
      </w:r>
      <w:r w:rsidRPr="00E55418">
        <w:rPr>
          <w:rFonts w:ascii="Century Gothic" w:hAnsi="Century Gothic" w:cs="Arial"/>
          <w:bCs/>
          <w:sz w:val="30"/>
          <w:szCs w:val="30"/>
        </w:rPr>
        <w:t>du</w:t>
      </w:r>
      <w:r w:rsidRPr="00E55418">
        <w:rPr>
          <w:rFonts w:ascii="Century Gothic" w:hAnsi="Century Gothic" w:cs="Arial"/>
          <w:b/>
          <w:bCs/>
          <w:sz w:val="30"/>
          <w:szCs w:val="30"/>
        </w:rPr>
        <w:t xml:space="preserve"> </w:t>
      </w:r>
      <w:r>
        <w:rPr>
          <w:rFonts w:ascii="Century Gothic" w:hAnsi="Century Gothic" w:cs="Arial"/>
          <w:b/>
          <w:bCs/>
          <w:sz w:val="30"/>
          <w:szCs w:val="30"/>
        </w:rPr>
        <w:t xml:space="preserve">19 Janvier 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Cs/>
          <w:sz w:val="30"/>
          <w:szCs w:val="30"/>
        </w:rPr>
      </w:pPr>
      <w:r>
        <w:rPr>
          <w:rFonts w:ascii="Century Gothic" w:hAnsi="Century Gothic" w:cs="Arial"/>
          <w:b/>
          <w:bCs/>
          <w:sz w:val="30"/>
          <w:szCs w:val="30"/>
        </w:rPr>
        <w:t>2022</w:t>
      </w:r>
      <w:r w:rsidRPr="00E55418">
        <w:rPr>
          <w:rFonts w:ascii="Century Gothic" w:hAnsi="Century Gothic" w:cs="Arial"/>
          <w:b/>
          <w:bCs/>
          <w:sz w:val="30"/>
          <w:szCs w:val="30"/>
        </w:rPr>
        <w:t xml:space="preserve">, </w:t>
      </w:r>
      <w:r w:rsidRPr="000A31AC">
        <w:rPr>
          <w:rFonts w:ascii="Century Gothic" w:hAnsi="Century Gothic" w:cs="Arial"/>
          <w:bCs/>
          <w:sz w:val="30"/>
          <w:szCs w:val="30"/>
        </w:rPr>
        <w:t>le</w:t>
      </w:r>
      <w:r>
        <w:rPr>
          <w:rFonts w:ascii="Century Gothic" w:hAnsi="Century Gothic" w:cs="Arial"/>
          <w:bCs/>
          <w:sz w:val="30"/>
          <w:szCs w:val="30"/>
        </w:rPr>
        <w:t xml:space="preserve"> marché relatif</w:t>
      </w:r>
      <w:r w:rsidRPr="00E55418">
        <w:rPr>
          <w:rFonts w:ascii="Century Gothic" w:hAnsi="Century Gothic" w:cs="Arial"/>
          <w:bCs/>
          <w:sz w:val="30"/>
          <w:szCs w:val="30"/>
        </w:rPr>
        <w:t xml:space="preserve"> aux travaux de mise à niveau de</w:t>
      </w:r>
      <w:r>
        <w:rPr>
          <w:rFonts w:ascii="Century Gothic" w:hAnsi="Century Gothic" w:cs="Arial"/>
          <w:bCs/>
          <w:sz w:val="30"/>
          <w:szCs w:val="30"/>
        </w:rPr>
        <w:t xml:space="preserve"> 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Cs/>
          <w:sz w:val="30"/>
          <w:szCs w:val="30"/>
        </w:rPr>
      </w:pPr>
      <w:proofErr w:type="gramStart"/>
      <w:r w:rsidRPr="00E55418">
        <w:rPr>
          <w:rFonts w:ascii="Century Gothic" w:hAnsi="Century Gothic" w:cs="Arial"/>
          <w:bCs/>
          <w:sz w:val="30"/>
          <w:szCs w:val="30"/>
        </w:rPr>
        <w:t>l’éclairage</w:t>
      </w:r>
      <w:proofErr w:type="gramEnd"/>
      <w:r w:rsidRPr="00E55418">
        <w:rPr>
          <w:rFonts w:ascii="Century Gothic" w:hAnsi="Century Gothic" w:cs="Arial"/>
          <w:bCs/>
          <w:sz w:val="30"/>
          <w:szCs w:val="30"/>
        </w:rPr>
        <w:t xml:space="preserve"> à l’Aéroport International de Garoua, a été attribuée</w:t>
      </w:r>
      <w:r>
        <w:rPr>
          <w:rFonts w:ascii="Century Gothic" w:hAnsi="Century Gothic" w:cs="Arial"/>
          <w:bCs/>
          <w:sz w:val="30"/>
          <w:szCs w:val="30"/>
        </w:rPr>
        <w:t xml:space="preserve"> 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30"/>
          <w:szCs w:val="30"/>
        </w:rPr>
      </w:pPr>
      <w:proofErr w:type="gramStart"/>
      <w:r w:rsidRPr="0046132A">
        <w:rPr>
          <w:rFonts w:ascii="Century Gothic" w:hAnsi="Century Gothic" w:cs="Arial"/>
          <w:bCs/>
          <w:sz w:val="30"/>
          <w:szCs w:val="30"/>
        </w:rPr>
        <w:t>aux</w:t>
      </w:r>
      <w:proofErr w:type="gramEnd"/>
      <w:r w:rsidRPr="0046132A">
        <w:rPr>
          <w:rFonts w:ascii="Century Gothic" w:hAnsi="Century Gothic" w:cs="Arial"/>
          <w:bCs/>
          <w:sz w:val="30"/>
          <w:szCs w:val="30"/>
        </w:rPr>
        <w:t xml:space="preserve"> </w:t>
      </w:r>
      <w:r w:rsidRPr="00E55418">
        <w:rPr>
          <w:rFonts w:ascii="Century Gothic" w:hAnsi="Century Gothic" w:cs="Arial"/>
          <w:b/>
          <w:bCs/>
          <w:sz w:val="30"/>
          <w:szCs w:val="30"/>
        </w:rPr>
        <w:t xml:space="preserve">ETS PK SERVICES, BP : 6756 Yaoundé, Tél : 699 634 857/677 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30"/>
          <w:szCs w:val="30"/>
        </w:rPr>
      </w:pPr>
      <w:r w:rsidRPr="00E55418">
        <w:rPr>
          <w:rFonts w:ascii="Century Gothic" w:hAnsi="Century Gothic" w:cs="Arial"/>
          <w:b/>
          <w:bCs/>
          <w:sz w:val="30"/>
          <w:szCs w:val="30"/>
        </w:rPr>
        <w:t>735 222</w:t>
      </w:r>
      <w:r w:rsidRPr="00E55418">
        <w:rPr>
          <w:rFonts w:ascii="Century Gothic" w:hAnsi="Century Gothic"/>
          <w:b/>
          <w:sz w:val="30"/>
          <w:szCs w:val="30"/>
        </w:rPr>
        <w:t>,</w:t>
      </w:r>
      <w:r w:rsidRPr="00E55418">
        <w:rPr>
          <w:rFonts w:ascii="Century Gothic" w:hAnsi="Century Gothic" w:cs="Arial"/>
          <w:bCs/>
          <w:sz w:val="30"/>
          <w:szCs w:val="30"/>
        </w:rPr>
        <w:t xml:space="preserve"> pour un montant toutes taxes comprises de</w:t>
      </w:r>
      <w:r w:rsidRPr="00E55418">
        <w:rPr>
          <w:rFonts w:ascii="Century Gothic" w:hAnsi="Century Gothic" w:cs="Arial"/>
          <w:b/>
          <w:bCs/>
          <w:sz w:val="30"/>
          <w:szCs w:val="30"/>
        </w:rPr>
        <w:t xml:space="preserve"> </w:t>
      </w:r>
      <w:r w:rsidRPr="006D327A">
        <w:rPr>
          <w:rFonts w:ascii="Century Gothic" w:hAnsi="Century Gothic" w:cs="Arial"/>
          <w:b/>
          <w:bCs/>
          <w:sz w:val="30"/>
          <w:szCs w:val="30"/>
        </w:rPr>
        <w:t>Cinquante-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30"/>
          <w:szCs w:val="30"/>
        </w:rPr>
      </w:pPr>
      <w:proofErr w:type="gramStart"/>
      <w:r w:rsidRPr="006D327A">
        <w:rPr>
          <w:rFonts w:ascii="Century Gothic" w:hAnsi="Century Gothic" w:cs="Arial"/>
          <w:b/>
          <w:bCs/>
          <w:sz w:val="30"/>
          <w:szCs w:val="30"/>
        </w:rPr>
        <w:t>six</w:t>
      </w:r>
      <w:proofErr w:type="gramEnd"/>
      <w:r w:rsidRPr="006D327A">
        <w:rPr>
          <w:rFonts w:ascii="Century Gothic" w:hAnsi="Century Gothic" w:cs="Arial"/>
          <w:b/>
          <w:bCs/>
          <w:sz w:val="30"/>
          <w:szCs w:val="30"/>
        </w:rPr>
        <w:t xml:space="preserve"> millions cent trente-neuf mille cent quatre-vingt-dix (56</w:t>
      </w:r>
      <w:r>
        <w:rPr>
          <w:rFonts w:ascii="Century Gothic" w:hAnsi="Century Gothic" w:cs="Arial"/>
          <w:b/>
          <w:bCs/>
          <w:sz w:val="30"/>
          <w:szCs w:val="30"/>
        </w:rPr>
        <w:t> </w:t>
      </w:r>
      <w:r w:rsidRPr="006D327A">
        <w:rPr>
          <w:rFonts w:ascii="Century Gothic" w:hAnsi="Century Gothic" w:cs="Arial"/>
          <w:b/>
          <w:bCs/>
          <w:sz w:val="30"/>
          <w:szCs w:val="30"/>
        </w:rPr>
        <w:t xml:space="preserve">139 </w:t>
      </w:r>
    </w:p>
    <w:p w:rsidR="00BD22C2" w:rsidRPr="0046132A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30"/>
          <w:szCs w:val="30"/>
        </w:rPr>
      </w:pPr>
      <w:r w:rsidRPr="006D327A">
        <w:rPr>
          <w:rFonts w:ascii="Century Gothic" w:hAnsi="Century Gothic" w:cs="Arial"/>
          <w:b/>
          <w:bCs/>
          <w:sz w:val="30"/>
          <w:szCs w:val="30"/>
        </w:rPr>
        <w:t>190) FCFA</w:t>
      </w:r>
      <w:r w:rsidRPr="00E55418">
        <w:rPr>
          <w:rFonts w:ascii="Century Gothic" w:hAnsi="Century Gothic" w:cs="Arial"/>
          <w:bCs/>
          <w:sz w:val="30"/>
          <w:szCs w:val="30"/>
        </w:rPr>
        <w:t xml:space="preserve"> et un délai d’exécution </w:t>
      </w:r>
      <w:r w:rsidRPr="00E55418">
        <w:rPr>
          <w:rFonts w:ascii="Century Gothic" w:hAnsi="Century Gothic" w:cs="Arial"/>
          <w:b/>
          <w:bCs/>
          <w:sz w:val="30"/>
          <w:szCs w:val="30"/>
        </w:rPr>
        <w:t>d’un (01) mois.</w:t>
      </w:r>
    </w:p>
    <w:p w:rsidR="00BD22C2" w:rsidRPr="006D327A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right="-29"/>
        <w:jc w:val="both"/>
        <w:rPr>
          <w:rFonts w:ascii="Century Gothic" w:hAnsi="Century Gothic" w:cs="Arial"/>
          <w:bCs/>
          <w:sz w:val="20"/>
          <w:szCs w:val="30"/>
        </w:rPr>
      </w:pP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rFonts w:ascii="Century Gothic" w:hAnsi="Century Gothic" w:cs="Arial"/>
          <w:bCs/>
          <w:sz w:val="30"/>
          <w:szCs w:val="30"/>
        </w:rPr>
      </w:pPr>
      <w:r>
        <w:rPr>
          <w:rFonts w:ascii="Century Gothic" w:hAnsi="Century Gothic" w:cs="Arial"/>
          <w:bCs/>
          <w:sz w:val="30"/>
          <w:szCs w:val="30"/>
        </w:rPr>
        <w:tab/>
      </w:r>
      <w:r w:rsidRPr="00B56ADB">
        <w:rPr>
          <w:rFonts w:ascii="Century Gothic" w:hAnsi="Century Gothic" w:cs="Arial"/>
          <w:bCs/>
          <w:sz w:val="30"/>
          <w:szCs w:val="30"/>
        </w:rPr>
        <w:t xml:space="preserve">Le présent communiqué tient lieu de Main levée de </w:t>
      </w:r>
    </w:p>
    <w:p w:rsidR="00BD22C2" w:rsidRPr="00B56ADB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276" w:lineRule="auto"/>
        <w:ind w:left="1560" w:right="-29" w:hanging="1560"/>
        <w:jc w:val="both"/>
        <w:rPr>
          <w:rFonts w:ascii="Century Gothic" w:hAnsi="Century Gothic" w:cs="Arial"/>
          <w:bCs/>
          <w:sz w:val="30"/>
          <w:szCs w:val="30"/>
        </w:rPr>
      </w:pPr>
      <w:proofErr w:type="gramStart"/>
      <w:r w:rsidRPr="00B56ADB">
        <w:rPr>
          <w:rFonts w:ascii="Century Gothic" w:hAnsi="Century Gothic" w:cs="Arial"/>
          <w:bCs/>
          <w:sz w:val="30"/>
          <w:szCs w:val="30"/>
        </w:rPr>
        <w:t>caution</w:t>
      </w:r>
      <w:proofErr w:type="gramEnd"/>
      <w:r w:rsidRPr="00B56ADB">
        <w:rPr>
          <w:rFonts w:ascii="Century Gothic" w:hAnsi="Century Gothic" w:cs="Arial"/>
          <w:bCs/>
          <w:sz w:val="30"/>
          <w:szCs w:val="30"/>
        </w:rPr>
        <w:t xml:space="preserve"> de soumission. </w:t>
      </w:r>
    </w:p>
    <w:p w:rsidR="00BD22C2" w:rsidRPr="00E55418" w:rsidRDefault="00BD22C2" w:rsidP="00BD22C2">
      <w:pPr>
        <w:ind w:left="4956"/>
        <w:rPr>
          <w:rFonts w:ascii="Goudy Old Style" w:hAnsi="Goudy Old Style" w:cs="Arial"/>
          <w:bCs/>
          <w:sz w:val="2"/>
          <w:szCs w:val="32"/>
        </w:rPr>
      </w:pPr>
    </w:p>
    <w:p w:rsidR="00BD22C2" w:rsidRDefault="00BD22C2" w:rsidP="00BD22C2">
      <w:pPr>
        <w:ind w:left="4956"/>
        <w:rPr>
          <w:rFonts w:ascii="Goudy Old Style" w:hAnsi="Goudy Old Style" w:cs="Arial"/>
          <w:bCs/>
          <w:sz w:val="32"/>
          <w:szCs w:val="32"/>
        </w:rPr>
      </w:pPr>
    </w:p>
    <w:p w:rsidR="00BD22C2" w:rsidRPr="00240172" w:rsidRDefault="00BD22C2" w:rsidP="00BD22C2">
      <w:pPr>
        <w:ind w:left="4956"/>
        <w:rPr>
          <w:rFonts w:ascii="Goudy Old Style" w:hAnsi="Goudy Old Style" w:cs="Arial"/>
          <w:bCs/>
          <w:sz w:val="2"/>
          <w:szCs w:val="32"/>
        </w:rPr>
      </w:pPr>
    </w:p>
    <w:p w:rsidR="00BD22C2" w:rsidRPr="0015167E" w:rsidRDefault="00BD22C2" w:rsidP="00BD22C2">
      <w:pPr>
        <w:ind w:left="4956"/>
        <w:rPr>
          <w:rFonts w:ascii="Goudy Old Style" w:hAnsi="Goudy Old Style" w:cs="Arial"/>
          <w:bCs/>
          <w:sz w:val="32"/>
          <w:szCs w:val="32"/>
        </w:rPr>
      </w:pPr>
      <w:r w:rsidRPr="0015167E">
        <w:rPr>
          <w:rFonts w:ascii="Goudy Old Style" w:hAnsi="Goudy Old Style" w:cs="Arial"/>
          <w:bCs/>
          <w:sz w:val="32"/>
          <w:szCs w:val="32"/>
        </w:rPr>
        <w:t xml:space="preserve">Yaoundé, le </w:t>
      </w:r>
      <w:r>
        <w:rPr>
          <w:rFonts w:ascii="Goudy Old Style" w:hAnsi="Goudy Old Style" w:cs="Arial"/>
          <w:bCs/>
          <w:sz w:val="32"/>
          <w:szCs w:val="32"/>
        </w:rPr>
        <w:t>19 Janvier 2022</w:t>
      </w:r>
    </w:p>
    <w:p w:rsidR="00BD22C2" w:rsidRPr="0015167E" w:rsidRDefault="00BD22C2" w:rsidP="00BD22C2">
      <w:pPr>
        <w:ind w:left="4956"/>
        <w:rPr>
          <w:rFonts w:ascii="Univers" w:hAnsi="Univers"/>
          <w:sz w:val="28"/>
          <w:szCs w:val="28"/>
        </w:rPr>
      </w:pPr>
      <w:r w:rsidRPr="0015167E">
        <w:rPr>
          <w:rFonts w:ascii="Univers" w:hAnsi="Univers"/>
          <w:sz w:val="28"/>
          <w:szCs w:val="28"/>
        </w:rPr>
        <w:t>LE DIRECTEUR GENERAL,</w:t>
      </w:r>
    </w:p>
    <w:p w:rsidR="00BD22C2" w:rsidRPr="000A31AC" w:rsidRDefault="00BD22C2" w:rsidP="00BD22C2">
      <w:pPr>
        <w:ind w:left="4956"/>
        <w:rPr>
          <w:rFonts w:ascii="Univers" w:hAnsi="Univers"/>
          <w:sz w:val="28"/>
          <w:szCs w:val="28"/>
          <w:lang w:val="en-US"/>
        </w:rPr>
      </w:pPr>
      <w:r w:rsidRPr="000A31AC">
        <w:rPr>
          <w:rFonts w:ascii="Univers" w:hAnsi="Univers"/>
          <w:sz w:val="28"/>
          <w:szCs w:val="28"/>
          <w:lang w:val="en-US"/>
        </w:rPr>
        <w:t>Thomas OWONA ASSOUMOU</w:t>
      </w:r>
    </w:p>
    <w:p w:rsidR="00BD22C2" w:rsidRPr="00612440" w:rsidRDefault="00BD22C2" w:rsidP="00BD22C2">
      <w:pPr>
        <w:ind w:left="4956"/>
        <w:rPr>
          <w:rFonts w:ascii="Univers" w:hAnsi="Univers"/>
        </w:rPr>
      </w:pPr>
    </w:p>
    <w:p w:rsidR="00BD22C2" w:rsidRPr="0015167E" w:rsidRDefault="00BD22C2" w:rsidP="00BD22C2">
      <w:pPr>
        <w:ind w:left="4956"/>
        <w:rPr>
          <w:sz w:val="12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Pr="0015167E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Default="00BD22C2" w:rsidP="00BD22C2">
      <w:pPr>
        <w:ind w:left="4956"/>
        <w:rPr>
          <w:sz w:val="4"/>
        </w:rPr>
      </w:pPr>
    </w:p>
    <w:p w:rsidR="00BD22C2" w:rsidRPr="00F358A6" w:rsidRDefault="00BD22C2" w:rsidP="00BD22C2">
      <w:pPr>
        <w:rPr>
          <w:rFonts w:ascii="Arial" w:hAnsi="Arial" w:cs="Arial"/>
          <w:b/>
          <w:sz w:val="2"/>
          <w:szCs w:val="18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6"/>
          <w:szCs w:val="16"/>
        </w:rPr>
      </w:pPr>
    </w:p>
    <w:p w:rsidR="00BD22C2" w:rsidRDefault="00BD22C2" w:rsidP="00BD22C2">
      <w:pPr>
        <w:rPr>
          <w:rFonts w:ascii="Arial" w:hAnsi="Arial" w:cs="Arial"/>
          <w:b/>
          <w:sz w:val="14"/>
          <w:szCs w:val="18"/>
        </w:rPr>
      </w:pPr>
    </w:p>
    <w:p w:rsidR="00BD22C2" w:rsidRPr="00C62DFA" w:rsidRDefault="00BD22C2" w:rsidP="00BD22C2">
      <w:pPr>
        <w:rPr>
          <w:rFonts w:ascii="Arial" w:hAnsi="Arial" w:cs="Arial"/>
          <w:b/>
          <w:sz w:val="14"/>
          <w:szCs w:val="18"/>
        </w:rPr>
      </w:pPr>
    </w:p>
    <w:p w:rsidR="00BD22C2" w:rsidRPr="0015167E" w:rsidRDefault="00BD22C2" w:rsidP="00BD22C2">
      <w:pPr>
        <w:jc w:val="center"/>
        <w:rPr>
          <w:rFonts w:ascii="Copperplate Gothic Bold" w:hAnsi="Copperplate Gothic Bold"/>
          <w:b/>
          <w:bCs/>
          <w:iCs/>
          <w:sz w:val="48"/>
          <w:szCs w:val="48"/>
          <w:u w:val="single"/>
        </w:rPr>
      </w:pPr>
      <w:r w:rsidRPr="0015167E">
        <w:rPr>
          <w:rFonts w:ascii="Copperplate Gothic Bold" w:hAnsi="Copperplate Gothic Bold"/>
          <w:b/>
          <w:bCs/>
          <w:iCs/>
          <w:sz w:val="48"/>
          <w:szCs w:val="48"/>
          <w:u w:val="single"/>
        </w:rPr>
        <w:t>COMMUNIQUE</w:t>
      </w:r>
    </w:p>
    <w:p w:rsidR="00BD22C2" w:rsidRPr="00F14A7D" w:rsidRDefault="00BD22C2" w:rsidP="00BD22C2">
      <w:pPr>
        <w:jc w:val="center"/>
        <w:rPr>
          <w:rFonts w:ascii="Copperplate Gothic Bold" w:hAnsi="Copperplate Gothic Bold"/>
          <w:b/>
          <w:bCs/>
          <w:iCs/>
          <w:sz w:val="16"/>
        </w:rPr>
      </w:pPr>
    </w:p>
    <w:p w:rsidR="00BD22C2" w:rsidRDefault="00BD22C2" w:rsidP="00BD22C2">
      <w:pPr>
        <w:jc w:val="center"/>
        <w:rPr>
          <w:rFonts w:ascii="Copperplate Gothic Bold" w:hAnsi="Copperplate Gothic Bold"/>
          <w:b/>
          <w:bCs/>
          <w:iCs/>
          <w:sz w:val="16"/>
        </w:rPr>
      </w:pPr>
    </w:p>
    <w:p w:rsidR="00BD22C2" w:rsidRPr="00F15CF4" w:rsidRDefault="00BD22C2" w:rsidP="00BD22C2">
      <w:pPr>
        <w:jc w:val="center"/>
        <w:rPr>
          <w:rFonts w:ascii="Copperplate Gothic Bold" w:hAnsi="Copperplate Gothic Bold"/>
          <w:b/>
          <w:bCs/>
          <w:iCs/>
          <w:sz w:val="16"/>
        </w:rPr>
      </w:pPr>
    </w:p>
    <w:p w:rsidR="00BD22C2" w:rsidRPr="0015167E" w:rsidRDefault="00BD22C2" w:rsidP="00BD22C2">
      <w:pPr>
        <w:jc w:val="center"/>
        <w:rPr>
          <w:rFonts w:ascii="Copperplate Gothic Bold" w:hAnsi="Copperplate Gothic Bold"/>
          <w:b/>
          <w:bCs/>
          <w:iCs/>
        </w:rPr>
      </w:pPr>
      <w:r>
        <w:rPr>
          <w:rFonts w:ascii="Copperplate Gothic Bold" w:hAnsi="Copperplate Gothic Bold"/>
          <w:b/>
          <w:bCs/>
          <w:iCs/>
        </w:rPr>
        <w:t>N° 0080 -22/ADC/DG/DG.M/ta</w:t>
      </w:r>
    </w:p>
    <w:p w:rsidR="00BD22C2" w:rsidRDefault="00BD22C2" w:rsidP="00BD22C2">
      <w:pPr>
        <w:jc w:val="center"/>
        <w:rPr>
          <w:b/>
          <w:bCs/>
          <w:sz w:val="16"/>
          <w:szCs w:val="16"/>
        </w:rPr>
      </w:pPr>
    </w:p>
    <w:p w:rsidR="00BD22C2" w:rsidRPr="0077041E" w:rsidRDefault="00BD22C2" w:rsidP="00BD22C2">
      <w:pPr>
        <w:jc w:val="center"/>
        <w:rPr>
          <w:b/>
          <w:bCs/>
          <w:sz w:val="10"/>
          <w:szCs w:val="16"/>
        </w:rPr>
      </w:pPr>
    </w:p>
    <w:p w:rsidR="00BD22C2" w:rsidRPr="00F15CF4" w:rsidRDefault="00BD22C2" w:rsidP="00BD22C2">
      <w:pPr>
        <w:jc w:val="center"/>
        <w:rPr>
          <w:b/>
          <w:bCs/>
          <w:sz w:val="2"/>
          <w:szCs w:val="16"/>
        </w:rPr>
      </w:pPr>
    </w:p>
    <w:p w:rsidR="00BD22C2" w:rsidRDefault="00BD22C2" w:rsidP="00BD22C2">
      <w:pPr>
        <w:jc w:val="both"/>
        <w:rPr>
          <w:b/>
          <w:bCs/>
          <w:sz w:val="36"/>
          <w:szCs w:val="32"/>
          <w:lang w:val="en-US"/>
        </w:rPr>
      </w:pPr>
      <w:r>
        <w:rPr>
          <w:b/>
          <w:bCs/>
          <w:sz w:val="36"/>
          <w:szCs w:val="32"/>
          <w:lang w:val="en-US"/>
        </w:rPr>
        <w:t xml:space="preserve">Publication, following </w:t>
      </w:r>
      <w:r w:rsidRPr="00A03E19">
        <w:rPr>
          <w:b/>
          <w:bCs/>
          <w:sz w:val="36"/>
          <w:szCs w:val="32"/>
          <w:lang w:val="en-US"/>
        </w:rPr>
        <w:t xml:space="preserve">Resolution No 002-112th Session of the Board of Director of </w:t>
      </w:r>
      <w:proofErr w:type="spellStart"/>
      <w:r w:rsidRPr="00A03E19">
        <w:rPr>
          <w:b/>
          <w:bCs/>
          <w:sz w:val="36"/>
          <w:szCs w:val="32"/>
          <w:lang w:val="en-US"/>
        </w:rPr>
        <w:t>Aéroports</w:t>
      </w:r>
      <w:proofErr w:type="spellEnd"/>
      <w:r w:rsidRPr="00A03E19">
        <w:rPr>
          <w:b/>
          <w:bCs/>
          <w:sz w:val="36"/>
          <w:szCs w:val="32"/>
          <w:lang w:val="en-US"/>
        </w:rPr>
        <w:t xml:space="preserve"> Du Cameroun of December 21, 2021 authorizing the General Manager ta award certain contracts by mutual agreement as part of the preparations for CAN TOTAL ENERGIES 2021</w:t>
      </w:r>
      <w:r>
        <w:rPr>
          <w:b/>
          <w:bCs/>
          <w:sz w:val="36"/>
          <w:szCs w:val="32"/>
          <w:lang w:val="en-US"/>
        </w:rPr>
        <w:t xml:space="preserve">, of the result of the </w:t>
      </w:r>
      <w:r w:rsidRPr="00710F6C">
        <w:rPr>
          <w:b/>
          <w:bCs/>
          <w:sz w:val="36"/>
          <w:szCs w:val="32"/>
          <w:lang w:val="en-US"/>
        </w:rPr>
        <w:t>Restrained Consultation No. 001/CR/ADC/DG/</w:t>
      </w:r>
    </w:p>
    <w:p w:rsidR="00BD22C2" w:rsidRPr="00F222C5" w:rsidRDefault="00BD22C2" w:rsidP="00BD22C2">
      <w:pPr>
        <w:jc w:val="both"/>
        <w:rPr>
          <w:b/>
          <w:bCs/>
          <w:sz w:val="36"/>
          <w:szCs w:val="32"/>
          <w:lang w:val="en-US"/>
        </w:rPr>
      </w:pPr>
      <w:r w:rsidRPr="00710F6C">
        <w:rPr>
          <w:b/>
          <w:bCs/>
          <w:sz w:val="36"/>
          <w:szCs w:val="32"/>
          <w:lang w:val="en-US"/>
        </w:rPr>
        <w:t>DM/2021 of 12/11/2021</w:t>
      </w:r>
      <w:r>
        <w:rPr>
          <w:b/>
          <w:bCs/>
          <w:sz w:val="36"/>
          <w:szCs w:val="32"/>
          <w:lang w:val="en-US"/>
        </w:rPr>
        <w:t>.</w:t>
      </w:r>
    </w:p>
    <w:p w:rsidR="00BD22C2" w:rsidRPr="00710F6C" w:rsidRDefault="00BD22C2" w:rsidP="00BD22C2">
      <w:pPr>
        <w:jc w:val="both"/>
        <w:rPr>
          <w:b/>
          <w:bCs/>
          <w:sz w:val="36"/>
          <w:szCs w:val="32"/>
          <w:lang w:val="en-US"/>
        </w:rPr>
      </w:pPr>
    </w:p>
    <w:p w:rsidR="00BD22C2" w:rsidRPr="006A6A32" w:rsidRDefault="00BD22C2" w:rsidP="00BD22C2">
      <w:pPr>
        <w:jc w:val="center"/>
        <w:rPr>
          <w:rFonts w:ascii="Copperplate Gothic Bold" w:hAnsi="Copperplate Gothic Bold"/>
          <w:b/>
          <w:bCs/>
          <w:iCs/>
          <w:sz w:val="4"/>
          <w:lang w:val="en-US"/>
        </w:rPr>
      </w:pPr>
    </w:p>
    <w:p w:rsidR="00BD22C2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28"/>
          <w:szCs w:val="28"/>
          <w:lang w:val="en-US"/>
        </w:rPr>
      </w:pPr>
      <w:r w:rsidRPr="0015167E">
        <w:rPr>
          <w:rFonts w:ascii="Century Gothic" w:hAnsi="Century Gothic" w:cs="Arial"/>
          <w:bCs/>
          <w:sz w:val="28"/>
          <w:szCs w:val="28"/>
          <w:lang w:val="en-US"/>
        </w:rPr>
        <w:t xml:space="preserve">The General Manager of </w:t>
      </w:r>
      <w:proofErr w:type="spellStart"/>
      <w:r w:rsidRPr="0015167E">
        <w:rPr>
          <w:rFonts w:ascii="Century Gothic" w:hAnsi="Century Gothic" w:cs="Arial"/>
          <w:bCs/>
          <w:sz w:val="28"/>
          <w:szCs w:val="28"/>
          <w:lang w:val="en-US"/>
        </w:rPr>
        <w:t>Aéroports</w:t>
      </w:r>
      <w:proofErr w:type="spellEnd"/>
      <w:r w:rsidRPr="0015167E">
        <w:rPr>
          <w:rFonts w:ascii="Century Gothic" w:hAnsi="Century Gothic" w:cs="Arial"/>
          <w:bCs/>
          <w:sz w:val="28"/>
          <w:szCs w:val="28"/>
          <w:lang w:val="en-US"/>
        </w:rPr>
        <w:t xml:space="preserve"> Du Cameroun S.A hereby </w:t>
      </w:r>
      <w:r w:rsidRPr="00A40EDA">
        <w:rPr>
          <w:rFonts w:ascii="Century Gothic" w:hAnsi="Century Gothic" w:cs="Arial"/>
          <w:bCs/>
          <w:sz w:val="28"/>
          <w:szCs w:val="28"/>
          <w:lang w:val="en-US"/>
        </w:rPr>
        <w:t>communicates as follows:</w:t>
      </w:r>
    </w:p>
    <w:p w:rsidR="00BD22C2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10"/>
          <w:szCs w:val="10"/>
          <w:lang w:val="en-US"/>
        </w:rPr>
      </w:pPr>
    </w:p>
    <w:p w:rsidR="00BD22C2" w:rsidRPr="00710F6C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2"/>
          <w:szCs w:val="10"/>
          <w:lang w:val="en-US"/>
        </w:rPr>
      </w:pPr>
    </w:p>
    <w:p w:rsidR="00BD22C2" w:rsidRPr="00150A58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6"/>
          <w:szCs w:val="10"/>
          <w:lang w:val="en-US"/>
        </w:rPr>
      </w:pP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eastAsia="Calibri" w:hAnsi="Century Gothic" w:cs="Arial"/>
          <w:bCs/>
          <w:sz w:val="28"/>
          <w:szCs w:val="28"/>
          <w:lang w:val="en-US" w:eastAsia="en-US"/>
        </w:rPr>
      </w:pPr>
      <w:r>
        <w:rPr>
          <w:rFonts w:ascii="Century Gothic" w:hAnsi="Century Gothic" w:cs="Arial"/>
          <w:bCs/>
          <w:sz w:val="28"/>
          <w:szCs w:val="28"/>
          <w:lang w:val="en-US"/>
        </w:rPr>
        <w:tab/>
      </w:r>
      <w:r w:rsidRPr="00A40EDA">
        <w:rPr>
          <w:rFonts w:ascii="Century Gothic" w:hAnsi="Century Gothic" w:cs="Arial"/>
          <w:bCs/>
          <w:sz w:val="28"/>
          <w:szCs w:val="28"/>
          <w:lang w:val="en-US"/>
        </w:rPr>
        <w:t xml:space="preserve">By </w:t>
      </w:r>
      <w:r>
        <w:rPr>
          <w:rFonts w:ascii="Century Gothic" w:hAnsi="Century Gothic"/>
          <w:sz w:val="28"/>
          <w:szCs w:val="28"/>
          <w:lang w:val="en-US"/>
        </w:rPr>
        <w:t xml:space="preserve">Decision </w:t>
      </w:r>
      <w:r>
        <w:rPr>
          <w:rFonts w:ascii="Century Gothic" w:hAnsi="Century Gothic"/>
          <w:b/>
          <w:sz w:val="28"/>
          <w:szCs w:val="28"/>
          <w:lang w:val="en-US"/>
        </w:rPr>
        <w:t xml:space="preserve">N° 0066 </w:t>
      </w:r>
      <w:r w:rsidRPr="00486BEF">
        <w:rPr>
          <w:rFonts w:ascii="Century Gothic" w:hAnsi="Century Gothic"/>
          <w:b/>
          <w:sz w:val="28"/>
          <w:szCs w:val="28"/>
          <w:lang w:val="en-US"/>
        </w:rPr>
        <w:t>-2</w:t>
      </w:r>
      <w:r>
        <w:rPr>
          <w:rFonts w:ascii="Century Gothic" w:hAnsi="Century Gothic"/>
          <w:b/>
          <w:sz w:val="28"/>
          <w:szCs w:val="28"/>
          <w:lang w:val="en-US"/>
        </w:rPr>
        <w:t>2/ADC/DG/DG.M</w:t>
      </w:r>
      <w:r w:rsidRPr="00486BEF">
        <w:rPr>
          <w:rFonts w:ascii="Century Gothic" w:hAnsi="Century Gothic"/>
          <w:b/>
          <w:sz w:val="28"/>
          <w:szCs w:val="28"/>
          <w:lang w:val="en-US"/>
        </w:rPr>
        <w:t>/ta</w:t>
      </w:r>
      <w:r w:rsidRPr="00486BEF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 </w:t>
      </w:r>
      <w:r w:rsidRPr="008D2396">
        <w:rPr>
          <w:rFonts w:ascii="Century Gothic" w:hAnsi="Century Gothic" w:cs="Arial"/>
          <w:bCs/>
          <w:sz w:val="28"/>
          <w:szCs w:val="28"/>
          <w:lang w:val="en-US"/>
        </w:rPr>
        <w:t>of</w:t>
      </w:r>
      <w:r w:rsidRPr="008D2396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 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>19 January 2022,</w:t>
      </w:r>
      <w:r w:rsidRPr="00221642">
        <w:rPr>
          <w:rFonts w:ascii="Century Gothic" w:eastAsia="Calibri" w:hAnsi="Century Gothic" w:cs="Arial"/>
          <w:bCs/>
          <w:sz w:val="28"/>
          <w:szCs w:val="28"/>
          <w:lang w:val="en-US" w:eastAsia="en-US"/>
        </w:rPr>
        <w:t xml:space="preserve"> </w:t>
      </w:r>
    </w:p>
    <w:p w:rsidR="00BD22C2" w:rsidRPr="000A31AC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eastAsia="Calibri" w:hAnsi="Century Gothic" w:cs="Arial"/>
          <w:bCs/>
          <w:sz w:val="28"/>
          <w:szCs w:val="28"/>
          <w:lang w:val="en-US" w:eastAsia="en-US"/>
        </w:rPr>
      </w:pPr>
      <w:r w:rsidRPr="00221642">
        <w:rPr>
          <w:rFonts w:ascii="Century Gothic" w:eastAsia="Calibri" w:hAnsi="Century Gothic" w:cs="Arial"/>
          <w:bCs/>
          <w:sz w:val="28"/>
          <w:szCs w:val="28"/>
          <w:lang w:val="en-US" w:eastAsia="en-US"/>
        </w:rPr>
        <w:t xml:space="preserve">the </w:t>
      </w:r>
      <w:r>
        <w:rPr>
          <w:rFonts w:ascii="Century Gothic" w:hAnsi="Century Gothic" w:cs="Arial"/>
          <w:bCs/>
          <w:sz w:val="28"/>
          <w:szCs w:val="28"/>
          <w:lang w:val="en-US"/>
        </w:rPr>
        <w:t>contract</w:t>
      </w:r>
      <w:r w:rsidRPr="0077041E">
        <w:rPr>
          <w:rFonts w:ascii="Century Gothic" w:hAnsi="Century Gothic" w:cs="Arial"/>
          <w:bCs/>
          <w:sz w:val="28"/>
          <w:szCs w:val="28"/>
          <w:lang w:val="en-US"/>
        </w:rPr>
        <w:t xml:space="preserve"> for the lighting upgrade work at Garoua</w:t>
      </w:r>
      <w:bookmarkStart w:id="0" w:name="_GoBack"/>
      <w:bookmarkEnd w:id="0"/>
      <w:r w:rsidRPr="0077041E">
        <w:rPr>
          <w:rFonts w:ascii="Century Gothic" w:hAnsi="Century Gothic" w:cs="Arial"/>
          <w:bCs/>
          <w:sz w:val="28"/>
          <w:szCs w:val="28"/>
          <w:lang w:val="en-US"/>
        </w:rPr>
        <w:t xml:space="preserve"> </w:t>
      </w:r>
      <w:r>
        <w:rPr>
          <w:rFonts w:ascii="Century Gothic" w:hAnsi="Century Gothic" w:cs="Arial"/>
          <w:bCs/>
          <w:sz w:val="28"/>
          <w:szCs w:val="28"/>
          <w:lang w:val="en-US"/>
        </w:rPr>
        <w:t>International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28"/>
          <w:szCs w:val="28"/>
          <w:lang w:val="en-US"/>
        </w:rPr>
      </w:pPr>
      <w:r w:rsidRPr="0077041E">
        <w:rPr>
          <w:rFonts w:ascii="Century Gothic" w:hAnsi="Century Gothic" w:cs="Arial"/>
          <w:bCs/>
          <w:sz w:val="28"/>
          <w:szCs w:val="28"/>
          <w:lang w:val="en-US"/>
        </w:rPr>
        <w:t>Airport</w:t>
      </w:r>
      <w:r w:rsidRPr="009F29A3">
        <w:rPr>
          <w:rFonts w:ascii="Century Gothic" w:hAnsi="Century Gothic" w:cs="Arial"/>
          <w:bCs/>
          <w:sz w:val="28"/>
          <w:szCs w:val="28"/>
          <w:lang w:val="en-US"/>
        </w:rPr>
        <w:t xml:space="preserve">, is awarded to </w:t>
      </w:r>
      <w:r w:rsidRPr="0077041E">
        <w:rPr>
          <w:rFonts w:ascii="Century Gothic" w:hAnsi="Century Gothic" w:cs="Arial"/>
          <w:b/>
          <w:bCs/>
          <w:sz w:val="28"/>
          <w:szCs w:val="28"/>
          <w:lang w:val="en-US"/>
        </w:rPr>
        <w:t>ETS PK SERVICES, PO BOX: 6756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 </w:t>
      </w:r>
      <w:r w:rsidRPr="0077041E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Yaoundé, Tél: 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Cs/>
          <w:sz w:val="28"/>
          <w:szCs w:val="28"/>
          <w:lang w:val="en-US"/>
        </w:rPr>
      </w:pPr>
      <w:r w:rsidRPr="0077041E">
        <w:rPr>
          <w:rFonts w:ascii="Century Gothic" w:hAnsi="Century Gothic" w:cs="Arial"/>
          <w:b/>
          <w:bCs/>
          <w:sz w:val="28"/>
          <w:szCs w:val="28"/>
          <w:lang w:val="en-US"/>
        </w:rPr>
        <w:t>699 634 857/677 735 222,</w:t>
      </w:r>
      <w:r w:rsidRPr="009F29A3">
        <w:rPr>
          <w:rFonts w:ascii="Century Gothic" w:hAnsi="Century Gothic" w:cs="Arial"/>
          <w:bCs/>
          <w:sz w:val="28"/>
          <w:szCs w:val="28"/>
          <w:lang w:val="en-US"/>
        </w:rPr>
        <w:t xml:space="preserve"> for an amount tax inclusive of the sum of</w:t>
      </w:r>
    </w:p>
    <w:p w:rsidR="00BD22C2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/>
          <w:bCs/>
          <w:sz w:val="28"/>
          <w:szCs w:val="28"/>
          <w:lang w:val="en-US"/>
        </w:rPr>
      </w:pPr>
      <w:r w:rsidRPr="009F29A3">
        <w:rPr>
          <w:rFonts w:ascii="Century Gothic" w:hAnsi="Century Gothic" w:cs="Arial"/>
          <w:bCs/>
          <w:sz w:val="28"/>
          <w:szCs w:val="28"/>
          <w:lang w:val="en-US"/>
        </w:rPr>
        <w:t xml:space="preserve"> </w:t>
      </w:r>
      <w:r w:rsidRPr="00834DDD">
        <w:rPr>
          <w:rFonts w:ascii="Century Gothic" w:hAnsi="Century Gothic" w:cs="Arial"/>
          <w:b/>
          <w:bCs/>
          <w:sz w:val="28"/>
          <w:szCs w:val="28"/>
          <w:lang w:val="en-US"/>
        </w:rPr>
        <w:t>fifty-six million one hundred and thirty-nine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 thousand </w:t>
      </w:r>
      <w:r w:rsidRPr="00834DDD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one hundred </w:t>
      </w:r>
    </w:p>
    <w:p w:rsidR="00BD22C2" w:rsidRPr="00834DDD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Cs/>
          <w:sz w:val="28"/>
          <w:szCs w:val="28"/>
          <w:lang w:val="en-US"/>
        </w:rPr>
      </w:pPr>
      <w:r w:rsidRPr="00834DDD">
        <w:rPr>
          <w:rFonts w:ascii="Century Gothic" w:hAnsi="Century Gothic" w:cs="Arial"/>
          <w:b/>
          <w:bCs/>
          <w:sz w:val="28"/>
          <w:szCs w:val="28"/>
          <w:lang w:val="en-US"/>
        </w:rPr>
        <w:t>and ninety (56 139 190) F CFA</w:t>
      </w:r>
      <w:r w:rsidRPr="009C4BAB">
        <w:rPr>
          <w:bCs/>
          <w:lang w:val="en-US"/>
        </w:rPr>
        <w:t xml:space="preserve"> </w:t>
      </w:r>
      <w:r w:rsidRPr="0077041E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F CFA </w:t>
      </w:r>
      <w:r w:rsidRPr="00710F6C">
        <w:rPr>
          <w:rFonts w:ascii="Century Gothic" w:hAnsi="Century Gothic" w:cs="Arial"/>
          <w:bCs/>
          <w:sz w:val="28"/>
          <w:szCs w:val="28"/>
          <w:lang w:val="en-US"/>
        </w:rPr>
        <w:t>f</w:t>
      </w:r>
      <w:r w:rsidRPr="009F29A3">
        <w:rPr>
          <w:rFonts w:ascii="Century Gothic" w:hAnsi="Century Gothic" w:cs="Arial"/>
          <w:bCs/>
          <w:sz w:val="28"/>
          <w:szCs w:val="28"/>
          <w:lang w:val="en-US"/>
        </w:rPr>
        <w:t xml:space="preserve">or an exclusive deadline of 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>one</w:t>
      </w:r>
    </w:p>
    <w:p w:rsidR="00BD22C2" w:rsidRPr="0077041E" w:rsidRDefault="00BD22C2" w:rsidP="00BD22C2">
      <w:pPr>
        <w:tabs>
          <w:tab w:val="left" w:pos="-720"/>
          <w:tab w:val="left" w:pos="0"/>
          <w:tab w:val="left" w:pos="720"/>
          <w:tab w:val="left" w:pos="1440"/>
          <w:tab w:val="left" w:pos="1560"/>
          <w:tab w:val="left" w:pos="2880"/>
          <w:tab w:val="left" w:pos="3600"/>
          <w:tab w:val="left" w:pos="9781"/>
        </w:tabs>
        <w:suppressAutoHyphens/>
        <w:spacing w:line="360" w:lineRule="auto"/>
        <w:ind w:left="1560" w:right="-29" w:hanging="1560"/>
        <w:jc w:val="both"/>
        <w:rPr>
          <w:rFonts w:ascii="Century Gothic" w:hAnsi="Century Gothic" w:cs="Arial"/>
          <w:bCs/>
          <w:sz w:val="28"/>
          <w:szCs w:val="28"/>
          <w:lang w:val="en-US"/>
        </w:rPr>
      </w:pPr>
      <w:r w:rsidRPr="00ED3387">
        <w:rPr>
          <w:rFonts w:ascii="Century Gothic" w:hAnsi="Century Gothic" w:cs="Arial"/>
          <w:b/>
          <w:bCs/>
          <w:sz w:val="28"/>
          <w:szCs w:val="28"/>
          <w:lang w:val="en-US"/>
        </w:rPr>
        <w:t xml:space="preserve"> (0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>1</w:t>
      </w:r>
      <w:r w:rsidRPr="00ED3387">
        <w:rPr>
          <w:rFonts w:ascii="Century Gothic" w:hAnsi="Century Gothic" w:cs="Arial"/>
          <w:b/>
          <w:bCs/>
          <w:sz w:val="28"/>
          <w:szCs w:val="28"/>
          <w:lang w:val="en-US"/>
        </w:rPr>
        <w:t>) mont</w:t>
      </w:r>
      <w:r>
        <w:rPr>
          <w:rFonts w:ascii="Century Gothic" w:hAnsi="Century Gothic" w:cs="Arial"/>
          <w:b/>
          <w:bCs/>
          <w:sz w:val="28"/>
          <w:szCs w:val="28"/>
          <w:lang w:val="en-US"/>
        </w:rPr>
        <w:t>h</w:t>
      </w:r>
      <w:r w:rsidRPr="009F29A3">
        <w:rPr>
          <w:rFonts w:ascii="Century Gothic" w:hAnsi="Century Gothic" w:cs="Arial"/>
          <w:bCs/>
          <w:sz w:val="28"/>
          <w:szCs w:val="28"/>
          <w:lang w:val="en-US"/>
        </w:rPr>
        <w:t>.</w:t>
      </w:r>
    </w:p>
    <w:p w:rsidR="00BD22C2" w:rsidRPr="0077041E" w:rsidRDefault="00BD22C2" w:rsidP="00BD22C2">
      <w:pPr>
        <w:pStyle w:val="PrformatHTML"/>
        <w:spacing w:line="360" w:lineRule="auto"/>
        <w:jc w:val="both"/>
        <w:rPr>
          <w:rFonts w:ascii="Century Gothic" w:hAnsi="Century Gothic" w:cs="Arial"/>
          <w:bCs/>
          <w:sz w:val="2"/>
          <w:szCs w:val="28"/>
          <w:lang w:val="en-US"/>
        </w:rPr>
      </w:pPr>
    </w:p>
    <w:p w:rsidR="00BD22C2" w:rsidRPr="00710F6C" w:rsidRDefault="00BD22C2" w:rsidP="00BD22C2">
      <w:pPr>
        <w:pStyle w:val="Sansinterligne"/>
        <w:spacing w:line="360" w:lineRule="auto"/>
        <w:jc w:val="both"/>
        <w:rPr>
          <w:rFonts w:ascii="Century Gothic" w:hAnsi="Century Gothic" w:cs="Arial"/>
          <w:bCs/>
          <w:sz w:val="4"/>
          <w:szCs w:val="28"/>
          <w:lang w:val="en-US"/>
        </w:rPr>
      </w:pPr>
    </w:p>
    <w:p w:rsidR="00BD22C2" w:rsidRPr="00150A58" w:rsidRDefault="00BD22C2" w:rsidP="00BD22C2">
      <w:pPr>
        <w:pStyle w:val="Sansinterligne"/>
        <w:spacing w:line="360" w:lineRule="auto"/>
        <w:jc w:val="both"/>
        <w:rPr>
          <w:rFonts w:ascii="Century Gothic" w:hAnsi="Century Gothic" w:cs="Arial"/>
          <w:bCs/>
          <w:sz w:val="4"/>
          <w:szCs w:val="28"/>
          <w:lang w:val="en-US"/>
        </w:rPr>
      </w:pPr>
    </w:p>
    <w:p w:rsidR="00BD22C2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28"/>
          <w:szCs w:val="28"/>
          <w:lang w:val="en-US"/>
        </w:rPr>
      </w:pPr>
      <w:r w:rsidRPr="0015167E">
        <w:rPr>
          <w:rFonts w:ascii="Century Gothic" w:hAnsi="Century Gothic" w:cs="Arial"/>
          <w:bCs/>
          <w:sz w:val="28"/>
          <w:szCs w:val="28"/>
          <w:lang w:val="en-US"/>
        </w:rPr>
        <w:t xml:space="preserve">The present communiqué assures the release of the submission guarantee. </w:t>
      </w:r>
    </w:p>
    <w:p w:rsidR="00BD22C2" w:rsidRPr="00B259A9" w:rsidRDefault="00BD22C2" w:rsidP="00BD22C2">
      <w:pPr>
        <w:spacing w:line="360" w:lineRule="auto"/>
        <w:ind w:firstLine="708"/>
        <w:jc w:val="both"/>
        <w:rPr>
          <w:rFonts w:ascii="Century Gothic" w:hAnsi="Century Gothic" w:cs="Arial"/>
          <w:bCs/>
          <w:sz w:val="2"/>
          <w:szCs w:val="28"/>
          <w:lang w:val="en-US"/>
        </w:rPr>
      </w:pPr>
    </w:p>
    <w:p w:rsidR="00BD22C2" w:rsidRPr="00710F6C" w:rsidRDefault="00BD22C2" w:rsidP="00BD22C2">
      <w:pPr>
        <w:ind w:left="4956"/>
        <w:rPr>
          <w:rFonts w:ascii="Goudy Old Style" w:hAnsi="Goudy Old Style" w:cs="Arial"/>
          <w:bCs/>
          <w:sz w:val="2"/>
          <w:szCs w:val="32"/>
          <w:lang w:val="en-US"/>
        </w:rPr>
      </w:pPr>
    </w:p>
    <w:p w:rsidR="00BD22C2" w:rsidRPr="000A31AC" w:rsidRDefault="00BD22C2" w:rsidP="00BD22C2">
      <w:pPr>
        <w:ind w:left="4956"/>
        <w:rPr>
          <w:rFonts w:ascii="Goudy Old Style" w:hAnsi="Goudy Old Style" w:cs="Arial"/>
          <w:b/>
          <w:bCs/>
          <w:sz w:val="32"/>
          <w:szCs w:val="32"/>
          <w:lang w:val="en-US"/>
        </w:rPr>
      </w:pPr>
      <w:r>
        <w:rPr>
          <w:rFonts w:ascii="Goudy Old Style" w:hAnsi="Goudy Old Style" w:cs="Arial"/>
          <w:bCs/>
          <w:sz w:val="32"/>
          <w:szCs w:val="32"/>
          <w:lang w:val="en-US"/>
        </w:rPr>
        <w:t>Yaoundé, the</w:t>
      </w:r>
      <w:r w:rsidRPr="001C6235">
        <w:rPr>
          <w:bCs/>
          <w:sz w:val="26"/>
          <w:szCs w:val="26"/>
          <w:lang w:val="en-US"/>
        </w:rPr>
        <w:t xml:space="preserve"> </w:t>
      </w:r>
      <w:r w:rsidRPr="000A31AC">
        <w:rPr>
          <w:rFonts w:ascii="Goudy Old Style" w:hAnsi="Goudy Old Style" w:cs="Arial"/>
          <w:bCs/>
          <w:sz w:val="32"/>
          <w:szCs w:val="32"/>
          <w:lang w:val="en-US"/>
        </w:rPr>
        <w:t>19 January 2022</w:t>
      </w:r>
    </w:p>
    <w:p w:rsidR="00BD22C2" w:rsidRDefault="00BD22C2" w:rsidP="00BD22C2">
      <w:pPr>
        <w:ind w:left="4956"/>
        <w:rPr>
          <w:rFonts w:ascii="Univers" w:hAnsi="Univers"/>
          <w:sz w:val="28"/>
          <w:szCs w:val="28"/>
          <w:lang w:val="en-US"/>
        </w:rPr>
      </w:pPr>
      <w:r w:rsidRPr="00950464">
        <w:rPr>
          <w:rFonts w:ascii="Univers" w:hAnsi="Univers"/>
          <w:sz w:val="28"/>
          <w:szCs w:val="28"/>
          <w:lang w:val="en-US"/>
        </w:rPr>
        <w:t>THE GENERAL MANAGER,</w:t>
      </w:r>
    </w:p>
    <w:p w:rsidR="00BD22C2" w:rsidRPr="000A31AC" w:rsidRDefault="00BD22C2" w:rsidP="00BD22C2">
      <w:pPr>
        <w:ind w:left="4956"/>
        <w:rPr>
          <w:rFonts w:ascii="Univers" w:hAnsi="Univers"/>
          <w:sz w:val="28"/>
          <w:szCs w:val="28"/>
          <w:lang w:val="en-US"/>
        </w:rPr>
      </w:pPr>
      <w:r w:rsidRPr="000A31AC">
        <w:rPr>
          <w:rFonts w:ascii="Univers" w:hAnsi="Univers"/>
          <w:sz w:val="28"/>
          <w:szCs w:val="28"/>
          <w:lang w:val="en-US"/>
        </w:rPr>
        <w:t>Thomas OWONA ASSOUMOU</w:t>
      </w:r>
    </w:p>
    <w:p w:rsidR="00BD22C2" w:rsidRPr="00612440" w:rsidRDefault="00BD22C2" w:rsidP="00BD22C2">
      <w:pPr>
        <w:ind w:left="4956"/>
        <w:rPr>
          <w:rFonts w:ascii="Univers" w:hAnsi="Univers"/>
        </w:rPr>
      </w:pPr>
    </w:p>
    <w:p w:rsidR="00BD22C2" w:rsidRDefault="00BD22C2" w:rsidP="00BD22C2">
      <w:pPr>
        <w:ind w:left="4956"/>
        <w:rPr>
          <w:sz w:val="16"/>
        </w:rPr>
      </w:pPr>
    </w:p>
    <w:p w:rsidR="00BD22C2" w:rsidRDefault="00BD22C2" w:rsidP="00BD22C2">
      <w:pPr>
        <w:ind w:left="4956"/>
        <w:rPr>
          <w:sz w:val="16"/>
        </w:rPr>
      </w:pPr>
    </w:p>
    <w:p w:rsidR="00BD22C2" w:rsidRDefault="00BD22C2" w:rsidP="00BD22C2">
      <w:pPr>
        <w:ind w:left="4956"/>
        <w:rPr>
          <w:sz w:val="10"/>
        </w:rPr>
      </w:pPr>
    </w:p>
    <w:p w:rsidR="00BD22C2" w:rsidRDefault="00BD22C2" w:rsidP="00BD22C2">
      <w:pPr>
        <w:ind w:left="4956"/>
        <w:rPr>
          <w:sz w:val="10"/>
        </w:rPr>
      </w:pPr>
    </w:p>
    <w:p w:rsidR="00BD22C2" w:rsidRDefault="00BD22C2" w:rsidP="00BD22C2">
      <w:pPr>
        <w:ind w:left="4956"/>
        <w:rPr>
          <w:sz w:val="10"/>
        </w:rPr>
      </w:pPr>
    </w:p>
    <w:p w:rsidR="00BD22C2" w:rsidRDefault="00BD22C2" w:rsidP="00BD22C2">
      <w:pPr>
        <w:ind w:left="4956"/>
        <w:rPr>
          <w:sz w:val="10"/>
        </w:rPr>
      </w:pPr>
    </w:p>
    <w:p w:rsidR="00BD22C2" w:rsidRDefault="00BD22C2" w:rsidP="00BD22C2">
      <w:pPr>
        <w:ind w:left="4956"/>
        <w:rPr>
          <w:sz w:val="10"/>
        </w:rPr>
      </w:pPr>
    </w:p>
    <w:p w:rsidR="00BD22C2" w:rsidRDefault="00BD22C2" w:rsidP="00BD22C2">
      <w:pPr>
        <w:ind w:left="4956"/>
        <w:rPr>
          <w:sz w:val="10"/>
        </w:rPr>
      </w:pPr>
    </w:p>
    <w:p w:rsidR="007C0DDF" w:rsidRPr="00716958" w:rsidRDefault="007C0DDF" w:rsidP="002A124E">
      <w:pPr>
        <w:jc w:val="center"/>
        <w:rPr>
          <w:rFonts w:ascii="Copperplate Gothic Bold" w:hAnsi="Copperplate Gothic Bold"/>
          <w:b/>
          <w:bCs/>
          <w:iCs/>
          <w:sz w:val="14"/>
          <w:szCs w:val="48"/>
          <w:u w:val="single"/>
        </w:rPr>
      </w:pPr>
    </w:p>
    <w:p w:rsidR="007C0DDF" w:rsidRPr="007C0DDF" w:rsidRDefault="007C0DDF" w:rsidP="002A124E">
      <w:pPr>
        <w:jc w:val="center"/>
        <w:rPr>
          <w:rFonts w:ascii="Copperplate Gothic Bold" w:hAnsi="Copperplate Gothic Bold"/>
          <w:b/>
          <w:bCs/>
          <w:iCs/>
          <w:sz w:val="2"/>
          <w:szCs w:val="48"/>
          <w:u w:val="single"/>
        </w:rPr>
      </w:pPr>
    </w:p>
    <w:p w:rsidR="002A124E" w:rsidRDefault="002A124E" w:rsidP="00895CC8">
      <w:pPr>
        <w:jc w:val="center"/>
        <w:rPr>
          <w:rFonts w:ascii="Arial" w:hAnsi="Arial" w:cs="Arial"/>
          <w:b/>
          <w:sz w:val="18"/>
          <w:szCs w:val="18"/>
        </w:rPr>
      </w:pPr>
    </w:p>
    <w:p w:rsidR="00D449C3" w:rsidRPr="009C4BAB" w:rsidRDefault="00D449C3" w:rsidP="00895CC8">
      <w:pPr>
        <w:jc w:val="center"/>
        <w:rPr>
          <w:rFonts w:ascii="Arial" w:hAnsi="Arial" w:cs="Arial"/>
          <w:b/>
          <w:sz w:val="18"/>
          <w:szCs w:val="18"/>
        </w:rPr>
      </w:pPr>
    </w:p>
    <w:sectPr w:rsidR="00D449C3" w:rsidRPr="009C4BAB" w:rsidSect="009A043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F9A"/>
    <w:multiLevelType w:val="hybridMultilevel"/>
    <w:tmpl w:val="EB12C366"/>
    <w:lvl w:ilvl="0" w:tplc="654EF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76432"/>
    <w:multiLevelType w:val="hybridMultilevel"/>
    <w:tmpl w:val="1DDE4818"/>
    <w:lvl w:ilvl="0" w:tplc="3DBA72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221F1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CC4A69"/>
    <w:multiLevelType w:val="hybridMultilevel"/>
    <w:tmpl w:val="D5E665F0"/>
    <w:lvl w:ilvl="0" w:tplc="3DBA7288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  <w:color w:val="221F1F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A742D54"/>
    <w:multiLevelType w:val="hybridMultilevel"/>
    <w:tmpl w:val="35EAB990"/>
    <w:lvl w:ilvl="0" w:tplc="3DBA7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1F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C21D2"/>
    <w:multiLevelType w:val="hybridMultilevel"/>
    <w:tmpl w:val="6AF0E10E"/>
    <w:lvl w:ilvl="0" w:tplc="04DE0B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4A"/>
    <w:rsid w:val="000047E9"/>
    <w:rsid w:val="0000678A"/>
    <w:rsid w:val="00013CDA"/>
    <w:rsid w:val="000339CE"/>
    <w:rsid w:val="000347A4"/>
    <w:rsid w:val="00036810"/>
    <w:rsid w:val="00051A09"/>
    <w:rsid w:val="00055FC0"/>
    <w:rsid w:val="000567F6"/>
    <w:rsid w:val="00061AAC"/>
    <w:rsid w:val="00070BBA"/>
    <w:rsid w:val="00072B2E"/>
    <w:rsid w:val="000818BC"/>
    <w:rsid w:val="00082F25"/>
    <w:rsid w:val="000911A1"/>
    <w:rsid w:val="00092B1F"/>
    <w:rsid w:val="000972F2"/>
    <w:rsid w:val="000E332B"/>
    <w:rsid w:val="000F1992"/>
    <w:rsid w:val="000F6243"/>
    <w:rsid w:val="00103649"/>
    <w:rsid w:val="0010566F"/>
    <w:rsid w:val="00105D9A"/>
    <w:rsid w:val="00113E1B"/>
    <w:rsid w:val="001176B4"/>
    <w:rsid w:val="001231F7"/>
    <w:rsid w:val="001468B2"/>
    <w:rsid w:val="00147556"/>
    <w:rsid w:val="00180540"/>
    <w:rsid w:val="00180FD0"/>
    <w:rsid w:val="00191C0F"/>
    <w:rsid w:val="00193735"/>
    <w:rsid w:val="001A5E73"/>
    <w:rsid w:val="001C2DA2"/>
    <w:rsid w:val="001C6235"/>
    <w:rsid w:val="001D0775"/>
    <w:rsid w:val="001D1277"/>
    <w:rsid w:val="001D18B2"/>
    <w:rsid w:val="001D44D5"/>
    <w:rsid w:val="001D57F8"/>
    <w:rsid w:val="001E3918"/>
    <w:rsid w:val="002007EE"/>
    <w:rsid w:val="002046B7"/>
    <w:rsid w:val="00204C2E"/>
    <w:rsid w:val="002243B0"/>
    <w:rsid w:val="002344FC"/>
    <w:rsid w:val="0024439E"/>
    <w:rsid w:val="002468A1"/>
    <w:rsid w:val="00247897"/>
    <w:rsid w:val="00250910"/>
    <w:rsid w:val="0026683D"/>
    <w:rsid w:val="00274769"/>
    <w:rsid w:val="00276B3E"/>
    <w:rsid w:val="002817FE"/>
    <w:rsid w:val="00292456"/>
    <w:rsid w:val="002A124E"/>
    <w:rsid w:val="002D44D7"/>
    <w:rsid w:val="003169FE"/>
    <w:rsid w:val="003228A6"/>
    <w:rsid w:val="00323A40"/>
    <w:rsid w:val="003318F9"/>
    <w:rsid w:val="00343B46"/>
    <w:rsid w:val="003454A7"/>
    <w:rsid w:val="00350FAA"/>
    <w:rsid w:val="00355893"/>
    <w:rsid w:val="00355EAC"/>
    <w:rsid w:val="003569DE"/>
    <w:rsid w:val="003674FF"/>
    <w:rsid w:val="003720D1"/>
    <w:rsid w:val="00373395"/>
    <w:rsid w:val="003878DE"/>
    <w:rsid w:val="003A7F95"/>
    <w:rsid w:val="003B2B6E"/>
    <w:rsid w:val="003B627C"/>
    <w:rsid w:val="003F035E"/>
    <w:rsid w:val="003F28C1"/>
    <w:rsid w:val="00400D67"/>
    <w:rsid w:val="00404B4E"/>
    <w:rsid w:val="004076CC"/>
    <w:rsid w:val="004246F3"/>
    <w:rsid w:val="00437F92"/>
    <w:rsid w:val="0044525A"/>
    <w:rsid w:val="004531D7"/>
    <w:rsid w:val="00463FED"/>
    <w:rsid w:val="00491023"/>
    <w:rsid w:val="004B6926"/>
    <w:rsid w:val="004B6B68"/>
    <w:rsid w:val="004C3C1D"/>
    <w:rsid w:val="004E157F"/>
    <w:rsid w:val="004E4CE9"/>
    <w:rsid w:val="004F2952"/>
    <w:rsid w:val="00506ACB"/>
    <w:rsid w:val="00511E62"/>
    <w:rsid w:val="00513977"/>
    <w:rsid w:val="005163D8"/>
    <w:rsid w:val="00543CA5"/>
    <w:rsid w:val="0055533B"/>
    <w:rsid w:val="00584304"/>
    <w:rsid w:val="005A1FE0"/>
    <w:rsid w:val="005A51F0"/>
    <w:rsid w:val="005A63C3"/>
    <w:rsid w:val="005B6A6C"/>
    <w:rsid w:val="005B794E"/>
    <w:rsid w:val="005C0E02"/>
    <w:rsid w:val="005D088C"/>
    <w:rsid w:val="005D794C"/>
    <w:rsid w:val="005E7BCB"/>
    <w:rsid w:val="005F1DA2"/>
    <w:rsid w:val="005F7F9C"/>
    <w:rsid w:val="00600C96"/>
    <w:rsid w:val="006054F6"/>
    <w:rsid w:val="00612A12"/>
    <w:rsid w:val="0061618A"/>
    <w:rsid w:val="006204B5"/>
    <w:rsid w:val="0062216B"/>
    <w:rsid w:val="006334A6"/>
    <w:rsid w:val="00642E9E"/>
    <w:rsid w:val="0064724D"/>
    <w:rsid w:val="00660D7E"/>
    <w:rsid w:val="006664FB"/>
    <w:rsid w:val="0067398C"/>
    <w:rsid w:val="00682230"/>
    <w:rsid w:val="0068436E"/>
    <w:rsid w:val="00691396"/>
    <w:rsid w:val="00696179"/>
    <w:rsid w:val="006A6197"/>
    <w:rsid w:val="006E592A"/>
    <w:rsid w:val="006F3275"/>
    <w:rsid w:val="006F3710"/>
    <w:rsid w:val="00716958"/>
    <w:rsid w:val="00726470"/>
    <w:rsid w:val="007332E4"/>
    <w:rsid w:val="007344A7"/>
    <w:rsid w:val="00736B40"/>
    <w:rsid w:val="00741BE8"/>
    <w:rsid w:val="007476D3"/>
    <w:rsid w:val="00762723"/>
    <w:rsid w:val="00765FBA"/>
    <w:rsid w:val="00772B40"/>
    <w:rsid w:val="00772BDB"/>
    <w:rsid w:val="00790E4A"/>
    <w:rsid w:val="007A16E1"/>
    <w:rsid w:val="007A5C0E"/>
    <w:rsid w:val="007A75D3"/>
    <w:rsid w:val="007B3F7A"/>
    <w:rsid w:val="007B76FE"/>
    <w:rsid w:val="007C0DDF"/>
    <w:rsid w:val="007C77F7"/>
    <w:rsid w:val="007D30C8"/>
    <w:rsid w:val="007D744F"/>
    <w:rsid w:val="007E1931"/>
    <w:rsid w:val="008113EA"/>
    <w:rsid w:val="008127FF"/>
    <w:rsid w:val="0081339A"/>
    <w:rsid w:val="00827AE6"/>
    <w:rsid w:val="00840B57"/>
    <w:rsid w:val="00846268"/>
    <w:rsid w:val="00863545"/>
    <w:rsid w:val="00865D35"/>
    <w:rsid w:val="00872467"/>
    <w:rsid w:val="00874B4F"/>
    <w:rsid w:val="0088079E"/>
    <w:rsid w:val="00895CC8"/>
    <w:rsid w:val="008A1A7C"/>
    <w:rsid w:val="008A3B07"/>
    <w:rsid w:val="008C5038"/>
    <w:rsid w:val="008D1600"/>
    <w:rsid w:val="008D4A61"/>
    <w:rsid w:val="008D7ACF"/>
    <w:rsid w:val="008F0FDF"/>
    <w:rsid w:val="008F3DE7"/>
    <w:rsid w:val="008F4834"/>
    <w:rsid w:val="008F6E97"/>
    <w:rsid w:val="008F71D7"/>
    <w:rsid w:val="008F7315"/>
    <w:rsid w:val="00900ECE"/>
    <w:rsid w:val="00902FF4"/>
    <w:rsid w:val="00904560"/>
    <w:rsid w:val="00914509"/>
    <w:rsid w:val="00915984"/>
    <w:rsid w:val="00916A92"/>
    <w:rsid w:val="0092290C"/>
    <w:rsid w:val="00926E7F"/>
    <w:rsid w:val="00927B86"/>
    <w:rsid w:val="00930371"/>
    <w:rsid w:val="009520DE"/>
    <w:rsid w:val="00980DFD"/>
    <w:rsid w:val="00981B7E"/>
    <w:rsid w:val="009876AB"/>
    <w:rsid w:val="0099179A"/>
    <w:rsid w:val="009939BF"/>
    <w:rsid w:val="00995323"/>
    <w:rsid w:val="009A043D"/>
    <w:rsid w:val="009A2C3A"/>
    <w:rsid w:val="009B20DD"/>
    <w:rsid w:val="009B3156"/>
    <w:rsid w:val="009C1034"/>
    <w:rsid w:val="009C4BAB"/>
    <w:rsid w:val="009C6CE9"/>
    <w:rsid w:val="009E7D07"/>
    <w:rsid w:val="00A00C43"/>
    <w:rsid w:val="00A10DA3"/>
    <w:rsid w:val="00A25C7A"/>
    <w:rsid w:val="00A25F04"/>
    <w:rsid w:val="00A26755"/>
    <w:rsid w:val="00A30F96"/>
    <w:rsid w:val="00A421F4"/>
    <w:rsid w:val="00A456BE"/>
    <w:rsid w:val="00A5075C"/>
    <w:rsid w:val="00A664A1"/>
    <w:rsid w:val="00A90AFB"/>
    <w:rsid w:val="00AA69DA"/>
    <w:rsid w:val="00AB6099"/>
    <w:rsid w:val="00AD3003"/>
    <w:rsid w:val="00AD41A1"/>
    <w:rsid w:val="00AD7F0F"/>
    <w:rsid w:val="00B00A45"/>
    <w:rsid w:val="00B110C1"/>
    <w:rsid w:val="00B155C0"/>
    <w:rsid w:val="00B15F7A"/>
    <w:rsid w:val="00B32326"/>
    <w:rsid w:val="00B37AA3"/>
    <w:rsid w:val="00B622B7"/>
    <w:rsid w:val="00B63AE4"/>
    <w:rsid w:val="00B70F8D"/>
    <w:rsid w:val="00B92B03"/>
    <w:rsid w:val="00BA620A"/>
    <w:rsid w:val="00BB3A2A"/>
    <w:rsid w:val="00BB7785"/>
    <w:rsid w:val="00BD12AD"/>
    <w:rsid w:val="00BD22C2"/>
    <w:rsid w:val="00BD48FF"/>
    <w:rsid w:val="00BD7FB4"/>
    <w:rsid w:val="00BF1D9E"/>
    <w:rsid w:val="00BF36E5"/>
    <w:rsid w:val="00C15497"/>
    <w:rsid w:val="00C200E3"/>
    <w:rsid w:val="00C21FF9"/>
    <w:rsid w:val="00C31787"/>
    <w:rsid w:val="00C41530"/>
    <w:rsid w:val="00C4299B"/>
    <w:rsid w:val="00C43627"/>
    <w:rsid w:val="00C45E5D"/>
    <w:rsid w:val="00C46220"/>
    <w:rsid w:val="00C539AC"/>
    <w:rsid w:val="00C56E77"/>
    <w:rsid w:val="00C64DCE"/>
    <w:rsid w:val="00C75E64"/>
    <w:rsid w:val="00C76E50"/>
    <w:rsid w:val="00C82541"/>
    <w:rsid w:val="00C95BF7"/>
    <w:rsid w:val="00CA2851"/>
    <w:rsid w:val="00CA3FC2"/>
    <w:rsid w:val="00CB2A57"/>
    <w:rsid w:val="00CC15F1"/>
    <w:rsid w:val="00CC4E2F"/>
    <w:rsid w:val="00CD2BE9"/>
    <w:rsid w:val="00CD666A"/>
    <w:rsid w:val="00CF3E1E"/>
    <w:rsid w:val="00D10A8D"/>
    <w:rsid w:val="00D177F6"/>
    <w:rsid w:val="00D23FEC"/>
    <w:rsid w:val="00D3526E"/>
    <w:rsid w:val="00D36812"/>
    <w:rsid w:val="00D41E45"/>
    <w:rsid w:val="00D449C3"/>
    <w:rsid w:val="00D6584B"/>
    <w:rsid w:val="00D758CE"/>
    <w:rsid w:val="00D816CD"/>
    <w:rsid w:val="00D85785"/>
    <w:rsid w:val="00D85CC4"/>
    <w:rsid w:val="00D9287D"/>
    <w:rsid w:val="00DD3E93"/>
    <w:rsid w:val="00DD48DC"/>
    <w:rsid w:val="00DD6E18"/>
    <w:rsid w:val="00DF022A"/>
    <w:rsid w:val="00DF54CC"/>
    <w:rsid w:val="00E01EC9"/>
    <w:rsid w:val="00E026DF"/>
    <w:rsid w:val="00E06501"/>
    <w:rsid w:val="00E14235"/>
    <w:rsid w:val="00E1511D"/>
    <w:rsid w:val="00E22838"/>
    <w:rsid w:val="00E2714A"/>
    <w:rsid w:val="00E30B30"/>
    <w:rsid w:val="00E408E0"/>
    <w:rsid w:val="00E43B36"/>
    <w:rsid w:val="00E44DFC"/>
    <w:rsid w:val="00E46066"/>
    <w:rsid w:val="00E50FBA"/>
    <w:rsid w:val="00E63D65"/>
    <w:rsid w:val="00E6479C"/>
    <w:rsid w:val="00E668ED"/>
    <w:rsid w:val="00E73B36"/>
    <w:rsid w:val="00E96432"/>
    <w:rsid w:val="00EA70D8"/>
    <w:rsid w:val="00EB07A8"/>
    <w:rsid w:val="00EB11E4"/>
    <w:rsid w:val="00EB1CBA"/>
    <w:rsid w:val="00EB31A9"/>
    <w:rsid w:val="00EC3D13"/>
    <w:rsid w:val="00ED0BA3"/>
    <w:rsid w:val="00ED4239"/>
    <w:rsid w:val="00ED5F18"/>
    <w:rsid w:val="00EE36DE"/>
    <w:rsid w:val="00EE3CB8"/>
    <w:rsid w:val="00EE42D7"/>
    <w:rsid w:val="00EE5FB1"/>
    <w:rsid w:val="00EE6513"/>
    <w:rsid w:val="00EF1E54"/>
    <w:rsid w:val="00EF44FD"/>
    <w:rsid w:val="00EF4767"/>
    <w:rsid w:val="00F0295A"/>
    <w:rsid w:val="00F05407"/>
    <w:rsid w:val="00F13598"/>
    <w:rsid w:val="00F14157"/>
    <w:rsid w:val="00F143FC"/>
    <w:rsid w:val="00F152C3"/>
    <w:rsid w:val="00F215E0"/>
    <w:rsid w:val="00F32A96"/>
    <w:rsid w:val="00F455FF"/>
    <w:rsid w:val="00F46089"/>
    <w:rsid w:val="00F63675"/>
    <w:rsid w:val="00F63892"/>
    <w:rsid w:val="00F66F8D"/>
    <w:rsid w:val="00F67F20"/>
    <w:rsid w:val="00F7165D"/>
    <w:rsid w:val="00F83785"/>
    <w:rsid w:val="00FA1A14"/>
    <w:rsid w:val="00FB2AE2"/>
    <w:rsid w:val="00FB4F94"/>
    <w:rsid w:val="00FC5D41"/>
    <w:rsid w:val="00FD4E82"/>
    <w:rsid w:val="00FD75CB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1FA3"/>
  <w15:chartTrackingRefBased/>
  <w15:docId w15:val="{1B6E61F4-1800-4E57-846F-B88B6F8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714A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D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DE7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350FA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C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tablejuridique">
    <w:name w:val="Titre de table juridique"/>
    <w:basedOn w:val="Normal"/>
    <w:uiPriority w:val="99"/>
    <w:rsid w:val="00CC15F1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CC1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15F1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CB12-DCD9-4FE8-A890-04DB486A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4</Pages>
  <Words>1295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Martial TAKODJOU KAMDEM</dc:creator>
  <cp:keywords/>
  <dc:description/>
  <cp:lastModifiedBy>Tyffanie Mamose AYANG SIANDJA</cp:lastModifiedBy>
  <cp:revision>195</cp:revision>
  <cp:lastPrinted>2022-01-17T14:25:00Z</cp:lastPrinted>
  <dcterms:created xsi:type="dcterms:W3CDTF">2019-02-28T11:20:00Z</dcterms:created>
  <dcterms:modified xsi:type="dcterms:W3CDTF">2022-01-24T07:58:00Z</dcterms:modified>
</cp:coreProperties>
</file>